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8F" w:rsidRPr="00365781" w:rsidRDefault="001815E0" w:rsidP="001815E0">
      <w:pPr>
        <w:jc w:val="center"/>
        <w:rPr>
          <w:b/>
          <w:sz w:val="28"/>
          <w:szCs w:val="28"/>
          <w:u w:val="single"/>
          <w:lang w:val="uk-UA"/>
        </w:rPr>
      </w:pPr>
      <w:r w:rsidRPr="00365781">
        <w:rPr>
          <w:b/>
          <w:sz w:val="28"/>
          <w:szCs w:val="28"/>
          <w:u w:val="single"/>
          <w:lang w:val="uk-UA"/>
        </w:rPr>
        <w:t xml:space="preserve">Порядок зміни </w:t>
      </w:r>
      <w:proofErr w:type="spellStart"/>
      <w:r w:rsidRPr="00365781">
        <w:rPr>
          <w:b/>
          <w:sz w:val="28"/>
          <w:szCs w:val="28"/>
          <w:u w:val="single"/>
          <w:lang w:val="uk-UA"/>
        </w:rPr>
        <w:t>електропостачальника</w:t>
      </w:r>
      <w:proofErr w:type="spellEnd"/>
    </w:p>
    <w:p w:rsidR="001815E0" w:rsidRDefault="001815E0" w:rsidP="00365781">
      <w:pPr>
        <w:spacing w:after="0" w:line="240" w:lineRule="auto"/>
        <w:jc w:val="both"/>
        <w:rPr>
          <w:rFonts w:cstheme="minorHAnsi"/>
          <w:lang w:val="uk-UA"/>
        </w:rPr>
      </w:pPr>
      <w:r w:rsidRPr="00365781">
        <w:rPr>
          <w:rFonts w:cstheme="minorHAnsi"/>
          <w:lang w:val="uk-UA"/>
        </w:rPr>
        <w:t xml:space="preserve">Зміна Постачальника електричної енергії здійснюється згідно з порядком зміни </w:t>
      </w:r>
      <w:proofErr w:type="spellStart"/>
      <w:r w:rsidRPr="00365781">
        <w:rPr>
          <w:rFonts w:cstheme="minorHAnsi"/>
          <w:lang w:val="uk-UA"/>
        </w:rPr>
        <w:t>електропостачальника</w:t>
      </w:r>
      <w:proofErr w:type="spellEnd"/>
      <w:r w:rsidRPr="00365781">
        <w:rPr>
          <w:rFonts w:cstheme="minorHAnsi"/>
          <w:lang w:val="uk-UA"/>
        </w:rPr>
        <w:t xml:space="preserve">, визначеному розділом </w:t>
      </w:r>
      <w:r w:rsidR="00365781" w:rsidRPr="00365781">
        <w:rPr>
          <w:rFonts w:cstheme="minorHAnsi"/>
          <w:lang w:val="uk-UA"/>
        </w:rPr>
        <w:t>V</w:t>
      </w:r>
      <w:r w:rsidRPr="00365781">
        <w:rPr>
          <w:rFonts w:cstheme="minorHAnsi"/>
          <w:lang w:val="uk-UA"/>
        </w:rPr>
        <w:t xml:space="preserve">I </w:t>
      </w:r>
      <w:hyperlink r:id="rId8" w:anchor="n1950" w:history="1">
        <w:r w:rsidR="00365781" w:rsidRPr="00365781">
          <w:rPr>
            <w:rStyle w:val="ac"/>
            <w:rFonts w:cstheme="minorHAnsi"/>
            <w:lang w:val="uk-UA"/>
          </w:rPr>
          <w:t>Правил роздрібного ринку електричної енергії</w:t>
        </w:r>
      </w:hyperlink>
      <w:r w:rsidR="00365781" w:rsidRPr="00365781">
        <w:rPr>
          <w:rStyle w:val="rvts0"/>
          <w:rFonts w:cstheme="minorHAnsi"/>
          <w:lang w:val="uk-UA"/>
        </w:rPr>
        <w:t xml:space="preserve"> (далі - ПРРЕЕ)</w:t>
      </w:r>
      <w:r w:rsidRPr="00365781">
        <w:rPr>
          <w:rFonts w:cstheme="minorHAnsi"/>
          <w:lang w:val="uk-UA"/>
        </w:rPr>
        <w:t>.</w:t>
      </w:r>
    </w:p>
    <w:p w:rsidR="00365781" w:rsidRPr="00365781" w:rsidRDefault="00365781" w:rsidP="00365781">
      <w:pPr>
        <w:spacing w:after="0" w:line="240" w:lineRule="auto"/>
        <w:jc w:val="both"/>
        <w:rPr>
          <w:rFonts w:cstheme="minorHAnsi"/>
          <w:lang w:val="uk-UA"/>
        </w:rPr>
      </w:pPr>
    </w:p>
    <w:p w:rsidR="001815E0" w:rsidRDefault="001815E0" w:rsidP="00365781">
      <w:pPr>
        <w:pStyle w:val="rvps7"/>
        <w:numPr>
          <w:ilvl w:val="0"/>
          <w:numId w:val="8"/>
        </w:numPr>
        <w:spacing w:before="0" w:beforeAutospacing="0" w:after="0" w:afterAutospacing="0"/>
        <w:jc w:val="center"/>
        <w:rPr>
          <w:rStyle w:val="rvts15"/>
          <w:rFonts w:asciiTheme="minorHAnsi" w:hAnsiTheme="minorHAnsi" w:cstheme="minorHAnsi"/>
          <w:sz w:val="22"/>
          <w:szCs w:val="22"/>
        </w:rPr>
      </w:pPr>
      <w:r w:rsidRPr="00365781">
        <w:rPr>
          <w:rStyle w:val="rvts15"/>
          <w:rFonts w:asciiTheme="minorHAnsi" w:hAnsiTheme="minorHAnsi" w:cstheme="minorHAnsi"/>
          <w:sz w:val="22"/>
          <w:szCs w:val="22"/>
        </w:rPr>
        <w:t xml:space="preserve">Порядок зміни </w:t>
      </w:r>
      <w:proofErr w:type="spellStart"/>
      <w:r w:rsidRPr="00365781">
        <w:rPr>
          <w:rStyle w:val="rvts15"/>
          <w:rFonts w:asciiTheme="minorHAnsi" w:hAnsiTheme="minorHAnsi" w:cstheme="minorHAnsi"/>
          <w:sz w:val="22"/>
          <w:szCs w:val="22"/>
        </w:rPr>
        <w:t>електропостачальника</w:t>
      </w:r>
      <w:proofErr w:type="spellEnd"/>
      <w:r w:rsidRPr="00365781">
        <w:rPr>
          <w:rStyle w:val="rvts15"/>
          <w:rFonts w:asciiTheme="minorHAnsi" w:hAnsiTheme="minorHAnsi" w:cstheme="minorHAnsi"/>
          <w:sz w:val="22"/>
          <w:szCs w:val="22"/>
        </w:rPr>
        <w:t xml:space="preserve"> за ініціативою споживача</w:t>
      </w:r>
    </w:p>
    <w:p w:rsidR="00365781" w:rsidRPr="00365781" w:rsidRDefault="00365781" w:rsidP="00365781">
      <w:pPr>
        <w:pStyle w:val="rvps7"/>
        <w:spacing w:before="0" w:beforeAutospacing="0" w:after="0" w:afterAutospacing="0"/>
        <w:ind w:left="720"/>
        <w:rPr>
          <w:rFonts w:asciiTheme="minorHAnsi" w:hAnsiTheme="minorHAnsi" w:cstheme="minorHAnsi"/>
          <w:sz w:val="22"/>
          <w:szCs w:val="22"/>
        </w:rPr>
      </w:pPr>
    </w:p>
    <w:p w:rsidR="00365781" w:rsidRDefault="001815E0" w:rsidP="00365781">
      <w:pPr>
        <w:pStyle w:val="rvps2"/>
        <w:spacing w:before="0" w:beforeAutospacing="0" w:after="0" w:afterAutospacing="0"/>
        <w:jc w:val="both"/>
        <w:rPr>
          <w:rFonts w:asciiTheme="minorHAnsi" w:hAnsiTheme="minorHAnsi" w:cstheme="minorHAnsi"/>
          <w:sz w:val="22"/>
          <w:szCs w:val="22"/>
        </w:rPr>
      </w:pPr>
      <w:bookmarkStart w:id="0" w:name="n2889"/>
      <w:bookmarkEnd w:id="0"/>
      <w:r w:rsidRPr="00365781">
        <w:rPr>
          <w:rFonts w:asciiTheme="minorHAnsi" w:hAnsiTheme="minorHAnsi" w:cstheme="minorHAnsi"/>
          <w:sz w:val="22"/>
          <w:szCs w:val="22"/>
        </w:rPr>
        <w:t xml:space="preserve">1. Споживач має право в установленому </w:t>
      </w:r>
      <w:r w:rsidR="00365781">
        <w:rPr>
          <w:rFonts w:asciiTheme="minorHAnsi" w:hAnsiTheme="minorHAnsi" w:cstheme="minorHAnsi"/>
          <w:sz w:val="22"/>
          <w:szCs w:val="22"/>
        </w:rPr>
        <w:t>ПРРЕЕ</w:t>
      </w:r>
      <w:r w:rsidRPr="00365781">
        <w:rPr>
          <w:rFonts w:asciiTheme="minorHAnsi" w:hAnsiTheme="minorHAnsi" w:cstheme="minorHAnsi"/>
          <w:sz w:val="22"/>
          <w:szCs w:val="22"/>
        </w:rPr>
        <w:t xml:space="preserve"> порядку на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шляхом укладення нового договору про постачання електричної енергії споживачу (постачання електричної енергії постачальником універсальних послуг)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bookmarkStart w:id="1" w:name="n2890"/>
      <w:bookmarkEnd w:id="1"/>
    </w:p>
    <w:p w:rsidR="00365781" w:rsidRDefault="001815E0" w:rsidP="00365781">
      <w:pPr>
        <w:pStyle w:val="rvps2"/>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2. Процес зміни споживачем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забезпечується суб'єктами (учасниками) ринку електричної енергії та учасниками роздрібного ринку електричної енергії, які задіяні у процесі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забезпечують зміну та інформаційний обмін під час такої зміни на безоплатній основі.</w:t>
      </w:r>
      <w:bookmarkStart w:id="2" w:name="n2891"/>
      <w:bookmarkEnd w:id="2"/>
    </w:p>
    <w:p w:rsidR="001815E0" w:rsidRPr="00365781" w:rsidRDefault="001815E0" w:rsidP="00365781">
      <w:pPr>
        <w:pStyle w:val="rvps2"/>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3. За загальним правилом зміна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 ініціативою споживача має бути завершена у строк не більше трьох тижнів з дня повідомлення таким споживачем про намір змінити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365781" w:rsidRDefault="001815E0" w:rsidP="00365781">
      <w:pPr>
        <w:pStyle w:val="rvps2"/>
        <w:spacing w:before="0" w:beforeAutospacing="0" w:after="0" w:afterAutospacing="0"/>
        <w:jc w:val="both"/>
        <w:rPr>
          <w:rFonts w:asciiTheme="minorHAnsi" w:hAnsiTheme="minorHAnsi" w:cstheme="minorHAnsi"/>
          <w:sz w:val="22"/>
          <w:szCs w:val="22"/>
        </w:rPr>
      </w:pPr>
      <w:bookmarkStart w:id="3" w:name="n3935"/>
      <w:bookmarkStart w:id="4" w:name="n2892"/>
      <w:bookmarkEnd w:id="3"/>
      <w:bookmarkEnd w:id="4"/>
      <w:r w:rsidRPr="00365781">
        <w:rPr>
          <w:rFonts w:asciiTheme="minorHAnsi" w:hAnsiTheme="minorHAnsi" w:cstheme="minorHAnsi"/>
          <w:sz w:val="22"/>
          <w:szCs w:val="22"/>
        </w:rPr>
        <w:t xml:space="preserve">На вимогу споживача зміна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повинна бути завершена за скороченим правилом у строк не більше 3 календарних днів при наявності однієї з наступних умов: </w:t>
      </w:r>
      <w:bookmarkStart w:id="5" w:name="n4269"/>
      <w:bookmarkStart w:id="6" w:name="n3939"/>
      <w:bookmarkEnd w:id="5"/>
      <w:bookmarkEnd w:id="6"/>
    </w:p>
    <w:p w:rsidR="00365781" w:rsidRDefault="001815E0" w:rsidP="00365781">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забезпечення зчитування фактичних показів приладу (приладів) вимірювальної техніки споживача автоматизованою системою комерційного обліку;</w:t>
      </w:r>
      <w:bookmarkStart w:id="7" w:name="n3943"/>
      <w:bookmarkStart w:id="8" w:name="n3940"/>
      <w:bookmarkEnd w:id="7"/>
      <w:bookmarkEnd w:id="8"/>
    </w:p>
    <w:p w:rsidR="001815E0" w:rsidRPr="00365781" w:rsidRDefault="001815E0" w:rsidP="00365781">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отримання оператором системи (адміністратором комерційного обліку (даних, інформації, тощо)) погодження споживача з попереднім та новим постачальниками прогнозних даних про покази приладу (приладів) вимірювальної техніки на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відповідно до рахунка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про авансовий платіж чи попередньою оплату. </w:t>
      </w:r>
    </w:p>
    <w:p w:rsidR="001815E0" w:rsidRPr="00365781" w:rsidRDefault="001815E0" w:rsidP="00365781">
      <w:pPr>
        <w:pStyle w:val="rvps2"/>
        <w:spacing w:before="0" w:beforeAutospacing="0" w:after="0" w:afterAutospacing="0"/>
        <w:jc w:val="both"/>
        <w:rPr>
          <w:rFonts w:asciiTheme="minorHAnsi" w:hAnsiTheme="minorHAnsi" w:cstheme="minorHAnsi"/>
          <w:sz w:val="22"/>
          <w:szCs w:val="22"/>
        </w:rPr>
      </w:pPr>
      <w:bookmarkStart w:id="9" w:name="n3944"/>
      <w:bookmarkStart w:id="10" w:name="n3941"/>
      <w:bookmarkEnd w:id="9"/>
      <w:bookmarkEnd w:id="10"/>
      <w:r w:rsidRPr="00365781">
        <w:rPr>
          <w:rFonts w:asciiTheme="minorHAnsi" w:hAnsiTheme="minorHAnsi" w:cstheme="minorHAnsi"/>
          <w:sz w:val="22"/>
          <w:szCs w:val="22"/>
        </w:rPr>
        <w:t xml:space="preserve">У такому разі зміна записів у реєстрах точок комерційного обліку </w:t>
      </w:r>
      <w:proofErr w:type="spellStart"/>
      <w:r w:rsidRPr="00365781">
        <w:rPr>
          <w:rFonts w:asciiTheme="minorHAnsi" w:hAnsiTheme="minorHAnsi" w:cstheme="minorHAnsi"/>
          <w:sz w:val="22"/>
          <w:szCs w:val="22"/>
        </w:rPr>
        <w:t>електропостачальників</w:t>
      </w:r>
      <w:proofErr w:type="spellEnd"/>
      <w:r w:rsidRPr="00365781">
        <w:rPr>
          <w:rFonts w:asciiTheme="minorHAnsi" w:hAnsiTheme="minorHAnsi" w:cstheme="minorHAnsi"/>
          <w:sz w:val="22"/>
          <w:szCs w:val="22"/>
        </w:rPr>
        <w:t xml:space="preserve">  здійснюється протягом однієї години робочого дня отримання адміністратором комерційного обліку запиту на зміну постачальника у порядку, визначеному у </w:t>
      </w:r>
      <w:hyperlink r:id="rId9" w:anchor="n2910" w:history="1">
        <w:r w:rsidRPr="00365781">
          <w:rPr>
            <w:rStyle w:val="ac"/>
            <w:rFonts w:asciiTheme="minorHAnsi" w:hAnsiTheme="minorHAnsi" w:cstheme="minorHAnsi"/>
            <w:color w:val="auto"/>
            <w:sz w:val="22"/>
            <w:szCs w:val="22"/>
            <w:u w:val="none"/>
          </w:rPr>
          <w:t>пункті 6.1.8</w:t>
        </w:r>
      </w:hyperlink>
      <w:r w:rsidRPr="00365781">
        <w:rPr>
          <w:rFonts w:asciiTheme="minorHAnsi" w:hAnsiTheme="minorHAnsi" w:cstheme="minorHAnsi"/>
          <w:sz w:val="22"/>
          <w:szCs w:val="22"/>
        </w:rPr>
        <w:t xml:space="preserve"> П</w:t>
      </w:r>
      <w:r w:rsidR="00365781" w:rsidRPr="00365781">
        <w:rPr>
          <w:rFonts w:asciiTheme="minorHAnsi" w:hAnsiTheme="minorHAnsi" w:cstheme="minorHAnsi"/>
          <w:sz w:val="22"/>
          <w:szCs w:val="22"/>
        </w:rPr>
        <w:t>РРЕЕ</w:t>
      </w:r>
      <w:r w:rsidRPr="00365781">
        <w:rPr>
          <w:rFonts w:asciiTheme="minorHAnsi" w:hAnsiTheme="minorHAnsi" w:cstheme="minorHAnsi"/>
          <w:sz w:val="22"/>
          <w:szCs w:val="22"/>
        </w:rPr>
        <w:t xml:space="preserve"> або  в інший  узгоджений сторонами термін.</w:t>
      </w:r>
    </w:p>
    <w:p w:rsidR="001815E0" w:rsidRPr="00365781" w:rsidRDefault="001815E0" w:rsidP="00365781">
      <w:pPr>
        <w:pStyle w:val="rvps2"/>
        <w:spacing w:before="0" w:beforeAutospacing="0" w:after="0" w:afterAutospacing="0"/>
        <w:jc w:val="both"/>
        <w:rPr>
          <w:rFonts w:asciiTheme="minorHAnsi" w:hAnsiTheme="minorHAnsi" w:cstheme="minorHAnsi"/>
          <w:sz w:val="22"/>
          <w:szCs w:val="22"/>
        </w:rPr>
      </w:pPr>
      <w:bookmarkStart w:id="11" w:name="n3938"/>
      <w:bookmarkStart w:id="12" w:name="n2894"/>
      <w:bookmarkEnd w:id="11"/>
      <w:bookmarkEnd w:id="12"/>
      <w:r w:rsidRPr="00365781">
        <w:rPr>
          <w:rFonts w:asciiTheme="minorHAnsi" w:hAnsiTheme="minorHAnsi" w:cstheme="minorHAnsi"/>
          <w:sz w:val="22"/>
          <w:szCs w:val="22"/>
        </w:rPr>
        <w:t xml:space="preserve">Днем повідомлення споживачем про намір змінити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вважається дата зафіксованого звернення споживача до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щодо наміру укласти з ним договір про постачання електричної енергії споживачу.</w:t>
      </w:r>
    </w:p>
    <w:p w:rsidR="001815E0" w:rsidRPr="00365781" w:rsidRDefault="001815E0" w:rsidP="00365781">
      <w:pPr>
        <w:pStyle w:val="rvps2"/>
        <w:spacing w:before="0" w:beforeAutospacing="0" w:after="0" w:afterAutospacing="0"/>
        <w:jc w:val="both"/>
        <w:rPr>
          <w:rFonts w:asciiTheme="minorHAnsi" w:hAnsiTheme="minorHAnsi" w:cstheme="minorHAnsi"/>
          <w:sz w:val="22"/>
          <w:szCs w:val="22"/>
        </w:rPr>
      </w:pPr>
      <w:bookmarkStart w:id="13" w:name="n2895"/>
      <w:bookmarkEnd w:id="13"/>
      <w:r w:rsidRPr="00365781">
        <w:rPr>
          <w:rFonts w:asciiTheme="minorHAnsi" w:hAnsiTheme="minorHAnsi" w:cstheme="minorHAnsi"/>
          <w:sz w:val="22"/>
          <w:szCs w:val="22"/>
        </w:rPr>
        <w:t xml:space="preserve">Якщо споживач має чинний договір про постачання електричної енергії споживачу з фіксованим терміном (строком) дії, з метою уникнення штрафних санкцій за дострокове розірвання договору з боку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 повинен повідомити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про намір укласти з ним договір про постачання електричної енергії споживачу за 21 календарний день до дати закінчення терміну (строку) дії чинного договору.</w:t>
      </w:r>
    </w:p>
    <w:p w:rsidR="001815E0" w:rsidRDefault="001815E0" w:rsidP="00365781">
      <w:pPr>
        <w:pStyle w:val="rvps2"/>
        <w:spacing w:before="0" w:beforeAutospacing="0" w:after="0" w:afterAutospacing="0"/>
        <w:jc w:val="both"/>
        <w:rPr>
          <w:rFonts w:asciiTheme="minorHAnsi" w:hAnsiTheme="minorHAnsi" w:cstheme="minorHAnsi"/>
          <w:sz w:val="22"/>
          <w:szCs w:val="22"/>
        </w:rPr>
      </w:pPr>
      <w:bookmarkStart w:id="14" w:name="n2896"/>
      <w:bookmarkEnd w:id="14"/>
      <w:r w:rsidRPr="00365781">
        <w:rPr>
          <w:rFonts w:asciiTheme="minorHAnsi" w:hAnsiTheme="minorHAnsi" w:cstheme="minorHAnsi"/>
          <w:sz w:val="22"/>
          <w:szCs w:val="22"/>
        </w:rPr>
        <w:t xml:space="preserve">Якщо споживач звернувся до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щодо наміру укласти з ним договір про постачання електричної енергії споживачу більше ніж за 21 день до дати запланованої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вказаної споживачем у повідомленні, адміністратор комерційного обліку повинен надіслати новому </w:t>
      </w:r>
      <w:proofErr w:type="spellStart"/>
      <w:r w:rsidRPr="00365781">
        <w:rPr>
          <w:rFonts w:asciiTheme="minorHAnsi" w:hAnsiTheme="minorHAnsi" w:cstheme="minorHAnsi"/>
          <w:sz w:val="22"/>
          <w:szCs w:val="22"/>
        </w:rPr>
        <w:t>електропостачальнику</w:t>
      </w:r>
      <w:proofErr w:type="spellEnd"/>
      <w:r w:rsidRPr="00365781">
        <w:rPr>
          <w:rFonts w:asciiTheme="minorHAnsi" w:hAnsiTheme="minorHAnsi" w:cstheme="minorHAnsi"/>
          <w:sz w:val="22"/>
          <w:szCs w:val="22"/>
        </w:rPr>
        <w:t xml:space="preserve"> повідомлення щодо перенесення початку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яка має розпочатись за 21 день до запланованої дати, про що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повідомляє споживача протягом 2 робочих днів. У разі незгоди з перенесенням початку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 надсилає новому </w:t>
      </w:r>
      <w:proofErr w:type="spellStart"/>
      <w:r w:rsidRPr="00365781">
        <w:rPr>
          <w:rFonts w:asciiTheme="minorHAnsi" w:hAnsiTheme="minorHAnsi" w:cstheme="minorHAnsi"/>
          <w:sz w:val="22"/>
          <w:szCs w:val="22"/>
        </w:rPr>
        <w:t>електропостачальнику</w:t>
      </w:r>
      <w:proofErr w:type="spellEnd"/>
      <w:r w:rsidRPr="00365781">
        <w:rPr>
          <w:rFonts w:asciiTheme="minorHAnsi" w:hAnsiTheme="minorHAnsi" w:cstheme="minorHAnsi"/>
          <w:sz w:val="22"/>
          <w:szCs w:val="22"/>
        </w:rPr>
        <w:t xml:space="preserve"> повідомлення про зупинку (анулювання)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протягом одного робочого дня надсилає адміністратору комерційного обліку повідомлення про зупинку (анулювання)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5" w:name="n2897"/>
      <w:bookmarkStart w:id="16" w:name="n4657"/>
      <w:bookmarkEnd w:id="15"/>
      <w:bookmarkEnd w:id="16"/>
      <w:r w:rsidRPr="00365781">
        <w:rPr>
          <w:rFonts w:asciiTheme="minorHAnsi" w:hAnsiTheme="minorHAnsi" w:cstheme="minorHAnsi"/>
          <w:sz w:val="22"/>
          <w:szCs w:val="22"/>
        </w:rPr>
        <w:lastRenderedPageBreak/>
        <w:t xml:space="preserve">Активний споживач за механізмом </w:t>
      </w:r>
      <w:proofErr w:type="spellStart"/>
      <w:r w:rsidRPr="00365781">
        <w:rPr>
          <w:rFonts w:asciiTheme="minorHAnsi" w:hAnsiTheme="minorHAnsi" w:cstheme="minorHAnsi"/>
          <w:sz w:val="22"/>
          <w:szCs w:val="22"/>
        </w:rPr>
        <w:t>самовиробництва</w:t>
      </w:r>
      <w:proofErr w:type="spellEnd"/>
      <w:r w:rsidRPr="00365781">
        <w:rPr>
          <w:rFonts w:asciiTheme="minorHAnsi" w:hAnsiTheme="minorHAnsi" w:cstheme="minorHAnsi"/>
          <w:sz w:val="22"/>
          <w:szCs w:val="22"/>
        </w:rPr>
        <w:t xml:space="preserve"> здійснює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 першого дня календарного місяця. Договір про купівлю-продаж за механізмом </w:t>
      </w:r>
      <w:proofErr w:type="spellStart"/>
      <w:r w:rsidRPr="00365781">
        <w:rPr>
          <w:rFonts w:asciiTheme="minorHAnsi" w:hAnsiTheme="minorHAnsi" w:cstheme="minorHAnsi"/>
          <w:sz w:val="22"/>
          <w:szCs w:val="22"/>
        </w:rPr>
        <w:t>самовиробництва</w:t>
      </w:r>
      <w:proofErr w:type="spellEnd"/>
      <w:r w:rsidRPr="00365781">
        <w:rPr>
          <w:rFonts w:asciiTheme="minorHAnsi" w:hAnsiTheme="minorHAnsi" w:cstheme="minorHAnsi"/>
          <w:sz w:val="22"/>
          <w:szCs w:val="22"/>
        </w:rPr>
        <w:t xml:space="preserve">, укладений з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припиняє свою дію з першого дня календарного місяця, наступного після укладення Активним споживачем договору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7" w:name="n4658"/>
      <w:bookmarkStart w:id="18" w:name="n2898"/>
      <w:bookmarkEnd w:id="17"/>
      <w:bookmarkEnd w:id="18"/>
      <w:r w:rsidRPr="00365781">
        <w:rPr>
          <w:rFonts w:asciiTheme="minorHAnsi" w:hAnsiTheme="minorHAnsi" w:cstheme="minorHAnsi"/>
          <w:sz w:val="22"/>
          <w:szCs w:val="22"/>
        </w:rPr>
        <w:t xml:space="preserve">4. У межах однієї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споживачем відповідно до визначеного розділом </w:t>
      </w:r>
      <w:r>
        <w:rPr>
          <w:rFonts w:asciiTheme="minorHAnsi" w:hAnsiTheme="minorHAnsi" w:cstheme="minorHAnsi"/>
          <w:sz w:val="22"/>
          <w:szCs w:val="22"/>
          <w:lang w:val="en-US"/>
        </w:rPr>
        <w:t>VI</w:t>
      </w:r>
      <w:r w:rsidRPr="00415FBD">
        <w:rPr>
          <w:rFonts w:asciiTheme="minorHAnsi" w:hAnsiTheme="minorHAnsi" w:cstheme="minorHAnsi"/>
          <w:sz w:val="22"/>
          <w:szCs w:val="22"/>
          <w:lang w:val="ru-RU"/>
        </w:rPr>
        <w:t xml:space="preserve"> </w:t>
      </w:r>
      <w:r>
        <w:rPr>
          <w:rFonts w:asciiTheme="minorHAnsi" w:hAnsiTheme="minorHAnsi" w:cstheme="minorHAnsi"/>
          <w:sz w:val="22"/>
          <w:szCs w:val="22"/>
        </w:rPr>
        <w:t xml:space="preserve">ПРРЕЕ </w:t>
      </w:r>
      <w:r w:rsidRPr="00365781">
        <w:rPr>
          <w:rFonts w:asciiTheme="minorHAnsi" w:hAnsiTheme="minorHAnsi" w:cstheme="minorHAnsi"/>
          <w:sz w:val="22"/>
          <w:szCs w:val="22"/>
        </w:rPr>
        <w:t xml:space="preserve">можлива зміна лише одного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При цьому споживач може ініціювати декілька процедур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одночасно.</w:t>
      </w:r>
    </w:p>
    <w:p w:rsidR="00415FBD" w:rsidRDefault="00415FBD" w:rsidP="00415FBD">
      <w:pPr>
        <w:pStyle w:val="rvps2"/>
        <w:spacing w:before="0" w:beforeAutospacing="0" w:after="0" w:afterAutospacing="0"/>
        <w:jc w:val="both"/>
        <w:rPr>
          <w:rFonts w:asciiTheme="minorHAnsi" w:hAnsiTheme="minorHAnsi" w:cstheme="minorHAnsi"/>
          <w:sz w:val="22"/>
          <w:szCs w:val="22"/>
        </w:rPr>
      </w:pPr>
      <w:bookmarkStart w:id="19" w:name="n2899"/>
      <w:bookmarkEnd w:id="19"/>
      <w:r w:rsidRPr="00365781">
        <w:rPr>
          <w:rFonts w:asciiTheme="minorHAnsi" w:hAnsiTheme="minorHAnsi" w:cstheme="minorHAnsi"/>
          <w:sz w:val="22"/>
          <w:szCs w:val="22"/>
        </w:rPr>
        <w:t xml:space="preserve">5. Повідомлення про намір укласти новий договір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надається у вигляді заяви-приєднання до договору про постачання електричної енергії споживачу на умовах оприлюдненої комерційної пропозиції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 якщо сторони дійшли взаємної згоди укласти договір на умовах, які оприлюднені комерційні пропозиції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не містять, у повідомленні про намір укласти новий договір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споживач має надати новому </w:t>
      </w:r>
      <w:proofErr w:type="spellStart"/>
      <w:r w:rsidRPr="00365781">
        <w:rPr>
          <w:rFonts w:asciiTheme="minorHAnsi" w:hAnsiTheme="minorHAnsi" w:cstheme="minorHAnsi"/>
          <w:sz w:val="22"/>
          <w:szCs w:val="22"/>
        </w:rPr>
        <w:t>електропостачальнику</w:t>
      </w:r>
      <w:proofErr w:type="spellEnd"/>
      <w:r w:rsidRPr="00365781">
        <w:rPr>
          <w:rFonts w:asciiTheme="minorHAnsi" w:hAnsiTheme="minorHAnsi" w:cstheme="minorHAnsi"/>
          <w:sz w:val="22"/>
          <w:szCs w:val="22"/>
        </w:rPr>
        <w:t xml:space="preserve"> таку інформацію:</w:t>
      </w:r>
      <w:bookmarkStart w:id="20" w:name="n2900"/>
      <w:bookmarkEnd w:id="20"/>
    </w:p>
    <w:p w:rsidR="00415FBD"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персональні дані (прізвище, ім'я, по батькові) споживача або уповноваженої особи або найменування компанії (для юридичної особи), а також для юр</w:t>
      </w:r>
      <w:r>
        <w:rPr>
          <w:rFonts w:asciiTheme="minorHAnsi" w:hAnsiTheme="minorHAnsi" w:cstheme="minorHAnsi"/>
          <w:sz w:val="22"/>
          <w:szCs w:val="22"/>
        </w:rPr>
        <w:t>идичних осіб та фізичних осіб-</w:t>
      </w:r>
      <w:r w:rsidRPr="00365781">
        <w:rPr>
          <w:rFonts w:asciiTheme="minorHAnsi" w:hAnsiTheme="minorHAnsi" w:cstheme="minorHAnsi"/>
          <w:sz w:val="22"/>
          <w:szCs w:val="22"/>
        </w:rPr>
        <w:t>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bookmarkStart w:id="21" w:name="n2901"/>
      <w:bookmarkEnd w:id="21"/>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контактні дані (номер телефону, електронна пошта, поштова адреса для листування тощо);</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22" w:name="n2902"/>
      <w:bookmarkEnd w:id="22"/>
      <w:r w:rsidRPr="00365781">
        <w:rPr>
          <w:rFonts w:asciiTheme="minorHAnsi" w:hAnsiTheme="minorHAnsi" w:cstheme="minorHAnsi"/>
          <w:sz w:val="22"/>
          <w:szCs w:val="22"/>
        </w:rPr>
        <w:t>ЕІС-код(и) площадки(</w:t>
      </w:r>
      <w:proofErr w:type="spellStart"/>
      <w:r w:rsidRPr="00365781">
        <w:rPr>
          <w:rFonts w:asciiTheme="minorHAnsi" w:hAnsiTheme="minorHAnsi" w:cstheme="minorHAnsi"/>
          <w:sz w:val="22"/>
          <w:szCs w:val="22"/>
        </w:rPr>
        <w:t>ок</w:t>
      </w:r>
      <w:proofErr w:type="spellEnd"/>
      <w:r w:rsidRPr="00365781">
        <w:rPr>
          <w:rFonts w:asciiTheme="minorHAnsi" w:hAnsiTheme="minorHAnsi" w:cstheme="minorHAnsi"/>
          <w:sz w:val="22"/>
          <w:szCs w:val="22"/>
        </w:rPr>
        <w:t>) комерційного обліку споживача;</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23" w:name="n3945"/>
      <w:bookmarkStart w:id="24" w:name="n2903"/>
      <w:bookmarkEnd w:id="23"/>
      <w:bookmarkEnd w:id="24"/>
      <w:r w:rsidRPr="00365781">
        <w:rPr>
          <w:rFonts w:asciiTheme="minorHAnsi" w:hAnsiTheme="minorHAnsi" w:cstheme="minorHAnsi"/>
          <w:sz w:val="22"/>
          <w:szCs w:val="22"/>
        </w:rPr>
        <w:t xml:space="preserve">найменування чинного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25" w:name="n2904"/>
      <w:bookmarkEnd w:id="25"/>
      <w:r w:rsidRPr="00365781">
        <w:rPr>
          <w:rFonts w:asciiTheme="minorHAnsi" w:hAnsiTheme="minorHAnsi" w:cstheme="minorHAnsi"/>
          <w:sz w:val="22"/>
          <w:szCs w:val="22"/>
        </w:rPr>
        <w:t xml:space="preserve">рахунок за фактично спожиту електричну енергію за попередній період, виставлений споживачу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26" w:name="n2905"/>
      <w:bookmarkStart w:id="27" w:name="n3946"/>
      <w:bookmarkEnd w:id="26"/>
      <w:bookmarkEnd w:id="27"/>
      <w:r w:rsidRPr="00365781">
        <w:rPr>
          <w:rFonts w:asciiTheme="minorHAnsi" w:hAnsiTheme="minorHAnsi" w:cstheme="minorHAnsi"/>
          <w:sz w:val="22"/>
          <w:szCs w:val="22"/>
        </w:rPr>
        <w:t xml:space="preserve">у разі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 скороченою процедурою прогнозні дані про покази приладу (приладів) вимірювальної техніки на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погоджені з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28" w:name="n3947"/>
      <w:bookmarkStart w:id="29" w:name="n2906"/>
      <w:bookmarkEnd w:id="28"/>
      <w:bookmarkEnd w:id="29"/>
      <w:r w:rsidRPr="00365781">
        <w:rPr>
          <w:rFonts w:asciiTheme="minorHAnsi" w:hAnsiTheme="minorHAnsi" w:cstheme="minorHAnsi"/>
          <w:sz w:val="22"/>
          <w:szCs w:val="22"/>
        </w:rPr>
        <w:t>інші дані, передбачені заявою-приєднанням до договору про постачання електричної енергії споживачу відповідно до</w:t>
      </w:r>
      <w:r>
        <w:rPr>
          <w:rFonts w:asciiTheme="minorHAnsi" w:hAnsiTheme="minorHAnsi" w:cstheme="minorHAnsi"/>
          <w:sz w:val="22"/>
          <w:szCs w:val="22"/>
        </w:rPr>
        <w:t xml:space="preserve"> ПРРЕЕ</w:t>
      </w:r>
      <w:r w:rsidRPr="00365781">
        <w:rPr>
          <w:rFonts w:asciiTheme="minorHAnsi" w:hAnsiTheme="minorHAnsi" w:cstheme="minorHAnsi"/>
          <w:sz w:val="22"/>
          <w:szCs w:val="22"/>
        </w:rPr>
        <w:t xml:space="preserve"> (якщо споживач обрав визначену комерційну пропозицію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інші документи, які можуть бути потрібні відповідно до обраної комерційної пропозиції;</w:t>
      </w:r>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bookmarkStart w:id="30" w:name="n2907"/>
      <w:bookmarkEnd w:id="30"/>
      <w:r w:rsidRPr="00365781">
        <w:rPr>
          <w:rFonts w:asciiTheme="minorHAnsi" w:hAnsiTheme="minorHAnsi" w:cstheme="minorHAnsi"/>
          <w:sz w:val="22"/>
          <w:szCs w:val="22"/>
        </w:rPr>
        <w:t>згоду на обробку персональних даних та використання їх для отримання інформації щодо споживача від адміністратора комерційного обліку.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31" w:name="n4411"/>
      <w:bookmarkEnd w:id="31"/>
      <w:r w:rsidRPr="00365781">
        <w:rPr>
          <w:rFonts w:asciiTheme="minorHAnsi" w:hAnsiTheme="minorHAnsi" w:cstheme="minorHAnsi"/>
          <w:sz w:val="22"/>
          <w:szCs w:val="22"/>
        </w:rPr>
        <w:t xml:space="preserve">Повідомлення про намір укласти новий договір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за допомогою інформаційно-комунікаційних систем  та/або засобів електронної комунікації на умовах оприлюдненої комерційної пропозиції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надається у вигляді заповненої заяви-приєднання, підписаної  з використанням електронної ідентифікації, а якщо сторони домовляються про інші умови ніж в публічному договорі, то повідомлення подається у вигляді електронного документу, скріпленого підписом споживача за допомогою інформаційно-комунікаційних систем та/або засобів електронної комунікації.</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32" w:name="n4413"/>
      <w:bookmarkStart w:id="33" w:name="n2908"/>
      <w:bookmarkEnd w:id="32"/>
      <w:bookmarkEnd w:id="33"/>
      <w:r w:rsidRPr="00365781">
        <w:rPr>
          <w:rFonts w:asciiTheme="minorHAnsi" w:hAnsiTheme="minorHAnsi" w:cstheme="minorHAnsi"/>
          <w:sz w:val="22"/>
          <w:szCs w:val="22"/>
        </w:rPr>
        <w:t xml:space="preserve">6. Датою початку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вважається дата отримання всіх </w:t>
      </w:r>
      <w:r w:rsidRPr="00415FBD">
        <w:rPr>
          <w:rFonts w:asciiTheme="minorHAnsi" w:hAnsiTheme="minorHAnsi" w:cstheme="minorHAnsi"/>
          <w:sz w:val="22"/>
          <w:szCs w:val="22"/>
        </w:rPr>
        <w:t xml:space="preserve">необхідних даних, передбачених </w:t>
      </w:r>
      <w:hyperlink r:id="rId10" w:anchor="n2899" w:history="1">
        <w:r w:rsidRPr="00415FBD">
          <w:rPr>
            <w:rStyle w:val="ac"/>
            <w:rFonts w:asciiTheme="minorHAnsi" w:hAnsiTheme="minorHAnsi" w:cstheme="minorHAnsi"/>
            <w:color w:val="auto"/>
            <w:sz w:val="22"/>
            <w:szCs w:val="22"/>
            <w:u w:val="none"/>
          </w:rPr>
          <w:t>пунктом 6.1.5</w:t>
        </w:r>
      </w:hyperlink>
      <w:r w:rsidRPr="00415FBD">
        <w:rPr>
          <w:rFonts w:asciiTheme="minorHAnsi" w:hAnsiTheme="minorHAnsi" w:cstheme="minorHAnsi"/>
          <w:sz w:val="22"/>
          <w:szCs w:val="22"/>
        </w:rPr>
        <w:t xml:space="preserve"> </w:t>
      </w:r>
      <w:r>
        <w:rPr>
          <w:rFonts w:asciiTheme="minorHAnsi" w:hAnsiTheme="minorHAnsi" w:cstheme="minorHAnsi"/>
          <w:sz w:val="22"/>
          <w:szCs w:val="22"/>
        </w:rPr>
        <w:t>ПРРЕЕ</w:t>
      </w:r>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34" w:name="n2909"/>
      <w:bookmarkEnd w:id="34"/>
      <w:r w:rsidRPr="00365781">
        <w:rPr>
          <w:rFonts w:asciiTheme="minorHAnsi" w:hAnsiTheme="minorHAnsi" w:cstheme="minorHAnsi"/>
          <w:sz w:val="22"/>
          <w:szCs w:val="22"/>
        </w:rPr>
        <w:t xml:space="preserve">7. У разі отримання неповних даних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повинен повідомити про це споживача, у тому числі за допомогою інформаційно-комунікаційних систем та/або засобів електронної комунікації, у строк, що не перевищує 3 робочих днів з дня реєстрації заяви-приєднання. Після отримання всіх необхідних даних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протягом дня повинен надати споживачу підтвердження щодо початку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укладення з ним договору про постачання електричної енергії споживачу.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35" w:name="n4369"/>
      <w:bookmarkEnd w:id="35"/>
      <w:r w:rsidRPr="00365781">
        <w:rPr>
          <w:rFonts w:asciiTheme="minorHAnsi" w:hAnsiTheme="minorHAnsi" w:cstheme="minorHAnsi"/>
          <w:sz w:val="22"/>
          <w:szCs w:val="22"/>
        </w:rPr>
        <w:lastRenderedPageBreak/>
        <w:t xml:space="preserve">8.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протягом 3 робочих днів від дня отримання звернення від споживача про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має надіслати запит до адміністратора комерційного обліку щодо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Default="00415FBD" w:rsidP="00415FBD">
      <w:pPr>
        <w:pStyle w:val="rvps2"/>
        <w:spacing w:before="0" w:beforeAutospacing="0" w:after="0" w:afterAutospacing="0"/>
        <w:jc w:val="both"/>
        <w:rPr>
          <w:rFonts w:asciiTheme="minorHAnsi" w:hAnsiTheme="minorHAnsi" w:cstheme="minorHAnsi"/>
          <w:sz w:val="22"/>
          <w:szCs w:val="22"/>
        </w:rPr>
      </w:pPr>
      <w:bookmarkStart w:id="36" w:name="n4374"/>
      <w:bookmarkEnd w:id="36"/>
      <w:r w:rsidRPr="00365781">
        <w:rPr>
          <w:rFonts w:asciiTheme="minorHAnsi" w:hAnsiTheme="minorHAnsi" w:cstheme="minorHAnsi"/>
          <w:sz w:val="22"/>
          <w:szCs w:val="22"/>
        </w:rPr>
        <w:t xml:space="preserve">Запит надсилається адміністратору комерційного обліку у вигляді підписаного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електронного документа за встановленою адміністратором комерційного обліку формою, що містить необхідні для адміністрування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умови договору зі споживачем: </w:t>
      </w:r>
      <w:bookmarkStart w:id="37" w:name="n4375"/>
      <w:bookmarkEnd w:id="37"/>
    </w:p>
    <w:p w:rsidR="00415FBD"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ЕІС-код площадки(-</w:t>
      </w:r>
      <w:proofErr w:type="spellStart"/>
      <w:r w:rsidRPr="00365781">
        <w:rPr>
          <w:rFonts w:asciiTheme="minorHAnsi" w:hAnsiTheme="minorHAnsi" w:cstheme="minorHAnsi"/>
          <w:sz w:val="22"/>
          <w:szCs w:val="22"/>
        </w:rPr>
        <w:t>ок</w:t>
      </w:r>
      <w:proofErr w:type="spellEnd"/>
      <w:r w:rsidRPr="00365781">
        <w:rPr>
          <w:rFonts w:asciiTheme="minorHAnsi" w:hAnsiTheme="minorHAnsi" w:cstheme="minorHAnsi"/>
          <w:sz w:val="22"/>
          <w:szCs w:val="22"/>
        </w:rPr>
        <w:t>) комерційного обліку, за якою(-</w:t>
      </w:r>
      <w:proofErr w:type="spellStart"/>
      <w:r w:rsidRPr="00365781">
        <w:rPr>
          <w:rFonts w:asciiTheme="minorHAnsi" w:hAnsiTheme="minorHAnsi" w:cstheme="minorHAnsi"/>
          <w:sz w:val="22"/>
          <w:szCs w:val="22"/>
        </w:rPr>
        <w:t>ими</w:t>
      </w:r>
      <w:proofErr w:type="spellEnd"/>
      <w:r w:rsidRPr="00365781">
        <w:rPr>
          <w:rFonts w:asciiTheme="minorHAnsi" w:hAnsiTheme="minorHAnsi" w:cstheme="minorHAnsi"/>
          <w:sz w:val="22"/>
          <w:szCs w:val="22"/>
        </w:rPr>
        <w:t xml:space="preserve">) планується виконати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bookmarkStart w:id="38" w:name="n4376"/>
      <w:bookmarkEnd w:id="38"/>
    </w:p>
    <w:p w:rsidR="00415FBD"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415FBD">
        <w:rPr>
          <w:rFonts w:asciiTheme="minorHAnsi" w:hAnsiTheme="minorHAnsi" w:cstheme="minorHAnsi"/>
          <w:sz w:val="22"/>
          <w:szCs w:val="22"/>
        </w:rPr>
        <w:t xml:space="preserve">дати початку/кінця дії договору про постачання електричної енергії споживачу; </w:t>
      </w:r>
      <w:bookmarkStart w:id="39" w:name="n4377"/>
      <w:bookmarkEnd w:id="39"/>
    </w:p>
    <w:p w:rsidR="00415FBD" w:rsidRPr="00415FBD"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415FBD">
        <w:rPr>
          <w:rFonts w:asciiTheme="minorHAnsi" w:hAnsiTheme="minorHAnsi" w:cstheme="minorHAnsi"/>
          <w:sz w:val="22"/>
          <w:szCs w:val="22"/>
        </w:rPr>
        <w:t>вид постачання та спосіб оплати послуг з розподілу/передачі електричної енергії за договором, дані щодо ідентифікації сторони(-</w:t>
      </w:r>
      <w:proofErr w:type="spellStart"/>
      <w:r w:rsidRPr="00415FBD">
        <w:rPr>
          <w:rFonts w:asciiTheme="minorHAnsi" w:hAnsiTheme="minorHAnsi" w:cstheme="minorHAnsi"/>
          <w:sz w:val="22"/>
          <w:szCs w:val="22"/>
        </w:rPr>
        <w:t>ін</w:t>
      </w:r>
      <w:proofErr w:type="spellEnd"/>
      <w:r w:rsidRPr="00415FBD">
        <w:rPr>
          <w:rFonts w:asciiTheme="minorHAnsi" w:hAnsiTheme="minorHAnsi" w:cstheme="minorHAnsi"/>
          <w:sz w:val="22"/>
          <w:szCs w:val="22"/>
        </w:rPr>
        <w:t>), з якою(-</w:t>
      </w:r>
      <w:proofErr w:type="spellStart"/>
      <w:r w:rsidRPr="00415FBD">
        <w:rPr>
          <w:rFonts w:asciiTheme="minorHAnsi" w:hAnsiTheme="minorHAnsi" w:cstheme="minorHAnsi"/>
          <w:sz w:val="22"/>
          <w:szCs w:val="22"/>
        </w:rPr>
        <w:t>ими</w:t>
      </w:r>
      <w:proofErr w:type="spellEnd"/>
      <w:r w:rsidRPr="00415FBD">
        <w:rPr>
          <w:rFonts w:asciiTheme="minorHAnsi" w:hAnsiTheme="minorHAnsi" w:cstheme="minorHAnsi"/>
          <w:sz w:val="22"/>
          <w:szCs w:val="22"/>
        </w:rPr>
        <w:t>) укладений договір про надання послуг з розподілу/передачі електричної енергії за площадкою(-</w:t>
      </w:r>
      <w:proofErr w:type="spellStart"/>
      <w:r w:rsidRPr="00415FBD">
        <w:rPr>
          <w:rFonts w:asciiTheme="minorHAnsi" w:hAnsiTheme="minorHAnsi" w:cstheme="minorHAnsi"/>
          <w:sz w:val="22"/>
          <w:szCs w:val="22"/>
        </w:rPr>
        <w:t>ами</w:t>
      </w:r>
      <w:proofErr w:type="spellEnd"/>
      <w:r w:rsidRPr="00415FBD">
        <w:rPr>
          <w:rFonts w:asciiTheme="minorHAnsi" w:hAnsiTheme="minorHAnsi" w:cstheme="minorHAnsi"/>
          <w:sz w:val="22"/>
          <w:szCs w:val="22"/>
        </w:rPr>
        <w:t>) комерційного обліку).</w:t>
      </w:r>
    </w:p>
    <w:p w:rsidR="00415FBD" w:rsidRDefault="00415FBD" w:rsidP="00415FBD">
      <w:pPr>
        <w:pStyle w:val="rvps2"/>
        <w:spacing w:before="0" w:beforeAutospacing="0" w:after="0" w:afterAutospacing="0"/>
        <w:jc w:val="both"/>
        <w:rPr>
          <w:rFonts w:asciiTheme="minorHAnsi" w:hAnsiTheme="minorHAnsi" w:cstheme="minorHAnsi"/>
          <w:sz w:val="22"/>
          <w:szCs w:val="22"/>
        </w:rPr>
      </w:pPr>
      <w:bookmarkStart w:id="40" w:name="n4371"/>
      <w:bookmarkEnd w:id="40"/>
      <w:r w:rsidRPr="00365781">
        <w:rPr>
          <w:rFonts w:asciiTheme="minorHAnsi" w:hAnsiTheme="minorHAnsi" w:cstheme="minorHAnsi"/>
          <w:sz w:val="22"/>
          <w:szCs w:val="22"/>
        </w:rPr>
        <w:t xml:space="preserve">9. Після отримання та перевірки запиту на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адміністратор комерційного обліку протягом наступного робочого дня має надіслати постачальнику послуг комерційного обліку споживача відповідний запит на контрольне зняття даних комерційного обліку електричної енергії, який повинен містити:</w:t>
      </w:r>
      <w:bookmarkStart w:id="41" w:name="n3949"/>
      <w:bookmarkStart w:id="42" w:name="n2916"/>
      <w:bookmarkEnd w:id="41"/>
      <w:bookmarkEnd w:id="42"/>
    </w:p>
    <w:p w:rsidR="00415FBD"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ЕІС-код(и) площадки(</w:t>
      </w:r>
      <w:proofErr w:type="spellStart"/>
      <w:r w:rsidRPr="00365781">
        <w:rPr>
          <w:rFonts w:asciiTheme="minorHAnsi" w:hAnsiTheme="minorHAnsi" w:cstheme="minorHAnsi"/>
          <w:sz w:val="22"/>
          <w:szCs w:val="22"/>
        </w:rPr>
        <w:t>ок</w:t>
      </w:r>
      <w:proofErr w:type="spellEnd"/>
      <w:r w:rsidRPr="00365781">
        <w:rPr>
          <w:rFonts w:asciiTheme="minorHAnsi" w:hAnsiTheme="minorHAnsi" w:cstheme="minorHAnsi"/>
          <w:sz w:val="22"/>
          <w:szCs w:val="22"/>
        </w:rPr>
        <w:t>) комерційного обліку споживача;</w:t>
      </w:r>
      <w:bookmarkStart w:id="43" w:name="n3950"/>
      <w:bookmarkStart w:id="44" w:name="n2917"/>
      <w:bookmarkEnd w:id="43"/>
      <w:bookmarkEnd w:id="44"/>
    </w:p>
    <w:p w:rsidR="00415FBD" w:rsidRPr="00365781" w:rsidRDefault="00415FBD" w:rsidP="00415FBD">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заплановану дату початку постачання електричної енергії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38B5" w:rsidRDefault="00415FBD" w:rsidP="00415FBD">
      <w:pPr>
        <w:pStyle w:val="rvps2"/>
        <w:spacing w:before="0" w:beforeAutospacing="0" w:after="0" w:afterAutospacing="0"/>
        <w:jc w:val="both"/>
        <w:rPr>
          <w:rFonts w:asciiTheme="minorHAnsi" w:hAnsiTheme="minorHAnsi" w:cstheme="minorHAnsi"/>
          <w:sz w:val="22"/>
          <w:szCs w:val="22"/>
        </w:rPr>
      </w:pPr>
      <w:bookmarkStart w:id="45" w:name="n2918"/>
      <w:bookmarkEnd w:id="45"/>
      <w:r w:rsidRPr="00365781">
        <w:rPr>
          <w:rFonts w:asciiTheme="minorHAnsi" w:hAnsiTheme="minorHAnsi" w:cstheme="minorHAnsi"/>
          <w:sz w:val="22"/>
          <w:szCs w:val="22"/>
        </w:rPr>
        <w:t xml:space="preserve">10. Адміністратор комерційного обліку не пізніше ніж до закінчення наступного робочого дня з дня отримання запиту на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має сформувати прогнозні обсяги споживання за точкою обліку (площадкою комерційного обліку) на заплановану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w:t>
      </w:r>
      <w:bookmarkStart w:id="46" w:name="n3951"/>
      <w:bookmarkStart w:id="47" w:name="n2919"/>
      <w:bookmarkEnd w:id="46"/>
      <w:bookmarkEnd w:id="47"/>
    </w:p>
    <w:p w:rsidR="004138B5"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перевірити інформацію про споживача та його об'єкт (об'єкти);</w:t>
      </w:r>
      <w:bookmarkStart w:id="48" w:name="n2920"/>
      <w:bookmarkEnd w:id="48"/>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повідомити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про можливість (відсутність можливості) здійснення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49" w:name="n2921"/>
      <w:bookmarkEnd w:id="49"/>
      <w:r w:rsidRPr="00365781">
        <w:rPr>
          <w:rFonts w:asciiTheme="minorHAnsi" w:hAnsiTheme="minorHAnsi" w:cstheme="minorHAnsi"/>
          <w:sz w:val="22"/>
          <w:szCs w:val="22"/>
        </w:rPr>
        <w:t xml:space="preserve">повідомити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споживача про отримання запиту на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дату запланованої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прогнозні обсяги споживання на цю дату.</w:t>
      </w:r>
    </w:p>
    <w:p w:rsidR="00415FBD" w:rsidRPr="004138B5" w:rsidRDefault="00415FBD" w:rsidP="00415FBD">
      <w:pPr>
        <w:pStyle w:val="rvps2"/>
        <w:spacing w:before="0" w:beforeAutospacing="0" w:after="0" w:afterAutospacing="0"/>
        <w:jc w:val="both"/>
        <w:rPr>
          <w:rFonts w:asciiTheme="minorHAnsi" w:hAnsiTheme="minorHAnsi" w:cstheme="minorHAnsi"/>
          <w:sz w:val="22"/>
          <w:szCs w:val="22"/>
        </w:rPr>
      </w:pPr>
      <w:bookmarkStart w:id="50" w:name="n4271"/>
      <w:bookmarkEnd w:id="50"/>
      <w:r w:rsidRPr="00365781">
        <w:rPr>
          <w:rFonts w:asciiTheme="minorHAnsi" w:hAnsiTheme="minorHAnsi" w:cstheme="minorHAnsi"/>
          <w:sz w:val="22"/>
          <w:szCs w:val="22"/>
        </w:rPr>
        <w:t xml:space="preserve">Якщо адміністратор комерційного обліку використовує дані автоматизованих систем комерційного обліку чи формує прогнозні дані показів засобів комерційного обліку, вимоги цього пункту не застосовуються у випадках, </w:t>
      </w:r>
      <w:r w:rsidRPr="004138B5">
        <w:rPr>
          <w:rFonts w:asciiTheme="minorHAnsi" w:hAnsiTheme="minorHAnsi" w:cstheme="minorHAnsi"/>
          <w:sz w:val="22"/>
          <w:szCs w:val="22"/>
        </w:rPr>
        <w:t xml:space="preserve">передбачених у </w:t>
      </w:r>
      <w:hyperlink r:id="rId11" w:anchor="n2891" w:history="1">
        <w:r w:rsidRPr="004138B5">
          <w:rPr>
            <w:rStyle w:val="ac"/>
            <w:rFonts w:asciiTheme="minorHAnsi" w:hAnsiTheme="minorHAnsi" w:cstheme="minorHAnsi"/>
            <w:color w:val="auto"/>
            <w:sz w:val="22"/>
            <w:szCs w:val="22"/>
            <w:u w:val="none"/>
          </w:rPr>
          <w:t>пункті 6.1.3</w:t>
        </w:r>
      </w:hyperlink>
      <w:r w:rsidR="004138B5">
        <w:rPr>
          <w:rFonts w:asciiTheme="minorHAnsi" w:hAnsiTheme="minorHAnsi" w:cstheme="minorHAnsi"/>
          <w:sz w:val="22"/>
          <w:szCs w:val="22"/>
        </w:rPr>
        <w:t xml:space="preserve"> ПРРЕЕ</w:t>
      </w:r>
      <w:r w:rsidRPr="004138B5">
        <w:rPr>
          <w:rFonts w:asciiTheme="minorHAnsi" w:hAnsiTheme="minorHAnsi" w:cstheme="minorHAnsi"/>
          <w:sz w:val="22"/>
          <w:szCs w:val="22"/>
        </w:rPr>
        <w:t>.</w:t>
      </w:r>
    </w:p>
    <w:p w:rsidR="004138B5" w:rsidRDefault="00415FBD" w:rsidP="00415FBD">
      <w:pPr>
        <w:pStyle w:val="rvps2"/>
        <w:spacing w:before="0" w:beforeAutospacing="0" w:after="0" w:afterAutospacing="0"/>
        <w:jc w:val="both"/>
        <w:rPr>
          <w:rFonts w:asciiTheme="minorHAnsi" w:hAnsiTheme="minorHAnsi" w:cstheme="minorHAnsi"/>
          <w:sz w:val="22"/>
          <w:szCs w:val="22"/>
        </w:rPr>
      </w:pPr>
      <w:bookmarkStart w:id="51" w:name="n4273"/>
      <w:bookmarkStart w:id="52" w:name="n2922"/>
      <w:bookmarkEnd w:id="51"/>
      <w:bookmarkEnd w:id="52"/>
      <w:r w:rsidRPr="00365781">
        <w:rPr>
          <w:rFonts w:asciiTheme="minorHAnsi" w:hAnsiTheme="minorHAnsi" w:cstheme="minorHAnsi"/>
          <w:sz w:val="22"/>
          <w:szCs w:val="22"/>
        </w:rPr>
        <w:t xml:space="preserve">11. Постачальник послуг комерційного обліку, у разі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 загальним правилом, впродовж 5 календарних днів після отримання запиту від адміністратора комерційного обліку, у разі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 загальним правилом, повинен:</w:t>
      </w:r>
      <w:bookmarkStart w:id="53" w:name="n3954"/>
      <w:bookmarkStart w:id="54" w:name="n2923"/>
      <w:bookmarkEnd w:id="53"/>
      <w:bookmarkEnd w:id="54"/>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r w:rsidRPr="00365781">
        <w:rPr>
          <w:rFonts w:asciiTheme="minorHAnsi" w:hAnsiTheme="minorHAnsi" w:cstheme="minorHAnsi"/>
          <w:sz w:val="22"/>
          <w:szCs w:val="22"/>
        </w:rPr>
        <w:t xml:space="preserve">сформувати прогнозні дані про покази засобів комерційного обліку на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повідомити їх учасникам роздрібного ринку, задіяним у зміні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55" w:name="n3955"/>
      <w:bookmarkStart w:id="56" w:name="n2924"/>
      <w:bookmarkEnd w:id="55"/>
      <w:bookmarkEnd w:id="56"/>
      <w:r w:rsidRPr="00365781">
        <w:rPr>
          <w:rFonts w:asciiTheme="minorHAnsi" w:hAnsiTheme="minorHAnsi" w:cstheme="minorHAnsi"/>
          <w:sz w:val="22"/>
          <w:szCs w:val="22"/>
        </w:rPr>
        <w:t xml:space="preserve">запланувати зняття фактичних показів засобів комерційного обліку на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57" w:name="n3956"/>
      <w:bookmarkStart w:id="58" w:name="n2925"/>
      <w:bookmarkEnd w:id="57"/>
      <w:bookmarkEnd w:id="58"/>
      <w:r w:rsidRPr="00365781">
        <w:rPr>
          <w:rFonts w:asciiTheme="minorHAnsi" w:hAnsiTheme="minorHAnsi" w:cstheme="minorHAnsi"/>
          <w:sz w:val="22"/>
          <w:szCs w:val="22"/>
        </w:rPr>
        <w:t xml:space="preserve">12. У разі підтвердження можливості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повідомлення адміністратора комерційного обліку повинні містити: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59" w:name="n2926"/>
      <w:bookmarkEnd w:id="59"/>
      <w:r w:rsidRPr="00365781">
        <w:rPr>
          <w:rFonts w:asciiTheme="minorHAnsi" w:hAnsiTheme="minorHAnsi" w:cstheme="minorHAnsi"/>
          <w:sz w:val="22"/>
          <w:szCs w:val="22"/>
        </w:rPr>
        <w:t xml:space="preserve">1) до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0" w:name="n2927"/>
      <w:bookmarkEnd w:id="60"/>
      <w:r w:rsidRPr="00365781">
        <w:rPr>
          <w:rFonts w:asciiTheme="minorHAnsi" w:hAnsiTheme="minorHAnsi" w:cstheme="minorHAnsi"/>
          <w:sz w:val="22"/>
          <w:szCs w:val="22"/>
        </w:rPr>
        <w:t xml:space="preserve">підтвердження дати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1" w:name="n2928"/>
      <w:bookmarkEnd w:id="61"/>
      <w:r w:rsidRPr="00365781">
        <w:rPr>
          <w:rFonts w:asciiTheme="minorHAnsi" w:hAnsiTheme="minorHAnsi" w:cstheme="minorHAnsi"/>
          <w:sz w:val="22"/>
          <w:szCs w:val="22"/>
        </w:rPr>
        <w:t>інформацію про історію споживання електричної енергії споживачем за минулі періоди;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62" w:name="n2929"/>
      <w:bookmarkEnd w:id="62"/>
      <w:r w:rsidRPr="00365781">
        <w:rPr>
          <w:rFonts w:asciiTheme="minorHAnsi" w:hAnsiTheme="minorHAnsi" w:cstheme="minorHAnsi"/>
          <w:sz w:val="22"/>
          <w:szCs w:val="22"/>
        </w:rPr>
        <w:t xml:space="preserve">2) до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3" w:name="n2930"/>
      <w:bookmarkEnd w:id="63"/>
      <w:r w:rsidRPr="00365781">
        <w:rPr>
          <w:rFonts w:asciiTheme="minorHAnsi" w:hAnsiTheme="minorHAnsi" w:cstheme="minorHAnsi"/>
          <w:sz w:val="22"/>
          <w:szCs w:val="22"/>
        </w:rPr>
        <w:t xml:space="preserve">повідомлення про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дату такої зміни;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64" w:name="n2931"/>
      <w:bookmarkEnd w:id="64"/>
      <w:r w:rsidRPr="00365781">
        <w:rPr>
          <w:rFonts w:asciiTheme="minorHAnsi" w:hAnsiTheme="minorHAnsi" w:cstheme="minorHAnsi"/>
          <w:sz w:val="22"/>
          <w:szCs w:val="22"/>
        </w:rPr>
        <w:t>3) до оператора системи:</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5" w:name="n2932"/>
      <w:bookmarkEnd w:id="65"/>
      <w:r w:rsidRPr="00365781">
        <w:rPr>
          <w:rFonts w:asciiTheme="minorHAnsi" w:hAnsiTheme="minorHAnsi" w:cstheme="minorHAnsi"/>
          <w:sz w:val="22"/>
          <w:szCs w:val="22"/>
        </w:rPr>
        <w:t xml:space="preserve">повідомлення про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дату такої зміни;</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6" w:name="n2933"/>
      <w:bookmarkEnd w:id="66"/>
      <w:r w:rsidRPr="00365781">
        <w:rPr>
          <w:rFonts w:asciiTheme="minorHAnsi" w:hAnsiTheme="minorHAnsi" w:cstheme="minorHAnsi"/>
          <w:sz w:val="22"/>
          <w:szCs w:val="22"/>
        </w:rPr>
        <w:lastRenderedPageBreak/>
        <w:t>прогнозні обсяги споживання електричної енергії за точкою обліку на заплановану дату зміни та прогноз обсягу розподілу електричної енергії на наступний розрахунковий період.</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67" w:name="n2934"/>
      <w:bookmarkEnd w:id="67"/>
      <w:r w:rsidRPr="00365781">
        <w:rPr>
          <w:rFonts w:asciiTheme="minorHAnsi" w:hAnsiTheme="minorHAnsi" w:cstheme="minorHAnsi"/>
          <w:sz w:val="22"/>
          <w:szCs w:val="22"/>
        </w:rPr>
        <w:t xml:space="preserve">13. У разі відсутності можливості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адміністратор комерційного обліку повідомляє про це нового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із зазначенням причини відмови у забезпеченні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 є підставою для зупинки (анулювання)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68" w:name="n4150"/>
      <w:bookmarkEnd w:id="68"/>
      <w:r w:rsidRPr="00365781">
        <w:rPr>
          <w:rFonts w:asciiTheme="minorHAnsi" w:hAnsiTheme="minorHAnsi" w:cstheme="minorHAnsi"/>
          <w:sz w:val="22"/>
          <w:szCs w:val="22"/>
        </w:rPr>
        <w:t xml:space="preserve">14. Адміністратор комерційного обліку повідомляє нового та попереднього постачальника про відмову у забезпеченні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у разі:</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69" w:name="n4151"/>
      <w:bookmarkEnd w:id="69"/>
      <w:r w:rsidRPr="00365781">
        <w:rPr>
          <w:rFonts w:asciiTheme="minorHAnsi" w:hAnsiTheme="minorHAnsi" w:cstheme="minorHAnsi"/>
          <w:sz w:val="22"/>
          <w:szCs w:val="22"/>
        </w:rPr>
        <w:t xml:space="preserve">припинення електроживлення об'єкта (об'єктів) споживача за зверненням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та/або наявності такого звернення, надісланого в установленому порядку, на дату повідомлення споживача про намір укласти новий договір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5FBD" w:rsidRPr="00365781" w:rsidRDefault="00415FBD" w:rsidP="004138B5">
      <w:pPr>
        <w:pStyle w:val="rvps2"/>
        <w:numPr>
          <w:ilvl w:val="0"/>
          <w:numId w:val="9"/>
        </w:numPr>
        <w:spacing w:before="0" w:beforeAutospacing="0" w:after="0" w:afterAutospacing="0"/>
        <w:jc w:val="both"/>
        <w:rPr>
          <w:rFonts w:asciiTheme="minorHAnsi" w:hAnsiTheme="minorHAnsi" w:cstheme="minorHAnsi"/>
          <w:sz w:val="22"/>
          <w:szCs w:val="22"/>
        </w:rPr>
      </w:pPr>
      <w:bookmarkStart w:id="70" w:name="n4152"/>
      <w:bookmarkEnd w:id="70"/>
      <w:r w:rsidRPr="00365781">
        <w:rPr>
          <w:rFonts w:asciiTheme="minorHAnsi" w:hAnsiTheme="minorHAnsi" w:cstheme="minorHAnsi"/>
          <w:sz w:val="22"/>
          <w:szCs w:val="22"/>
        </w:rPr>
        <w:t xml:space="preserve">відсутності у споживача чинного договору споживача про надання послуг з розподілу (передачі) електричної енергії з відповідним оператором системи за тими ЕІС-кодами точок комерційного обліку, які надані споживачем новому </w:t>
      </w:r>
      <w:proofErr w:type="spellStart"/>
      <w:r w:rsidRPr="00365781">
        <w:rPr>
          <w:rFonts w:asciiTheme="minorHAnsi" w:hAnsiTheme="minorHAnsi" w:cstheme="minorHAnsi"/>
          <w:sz w:val="22"/>
          <w:szCs w:val="22"/>
        </w:rPr>
        <w:t>електропостачальнику</w:t>
      </w:r>
      <w:proofErr w:type="spellEnd"/>
      <w:r w:rsidRPr="00365781">
        <w:rPr>
          <w:rFonts w:asciiTheme="minorHAnsi" w:hAnsiTheme="minorHAnsi" w:cstheme="minorHAnsi"/>
          <w:sz w:val="22"/>
          <w:szCs w:val="22"/>
        </w:rPr>
        <w:t xml:space="preserve"> разом з повідомленням споживача про намір укласти з ним новий договір.</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71" w:name="n3957"/>
      <w:bookmarkStart w:id="72" w:name="n2940"/>
      <w:bookmarkEnd w:id="71"/>
      <w:bookmarkEnd w:id="72"/>
      <w:r w:rsidRPr="00365781">
        <w:rPr>
          <w:rFonts w:asciiTheme="minorHAnsi" w:hAnsiTheme="minorHAnsi" w:cstheme="minorHAnsi"/>
          <w:sz w:val="22"/>
          <w:szCs w:val="22"/>
        </w:rPr>
        <w:t xml:space="preserve">15. У випадку отримання повідомлення від адміністратора комерційного обліку про відсутність можливості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повинен повідомити про це споживача, у тому числі за допомогою інформаційно-комунікаційних систем та/або засобів електронної комунікації у випадку укладення договору за допомогою інформаційно-комунікаційних систем та/або засобів електронної комунікації, не пізніше закінчення наступного робочого дня після отримання такого повідомлення з наданням відповідного обґрунтування та рекомендацій споживачу.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73" w:name="n3958"/>
      <w:bookmarkStart w:id="74" w:name="n2941"/>
      <w:bookmarkEnd w:id="73"/>
      <w:bookmarkEnd w:id="74"/>
      <w:r w:rsidRPr="00365781">
        <w:rPr>
          <w:rFonts w:asciiTheme="minorHAnsi" w:hAnsiTheme="minorHAnsi" w:cstheme="minorHAnsi"/>
          <w:sz w:val="22"/>
          <w:szCs w:val="22"/>
        </w:rPr>
        <w:t xml:space="preserve">16. Попередній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після отримання від адміністратора комерційного обліку повідомлення про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повинен здійснити всі необхідні заходи у зв'язку з припиненням дії договору про постачання електричної енергії споживачу зі споживачем на заплановану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75" w:name="n2942"/>
      <w:bookmarkStart w:id="76" w:name="n2943"/>
      <w:bookmarkEnd w:id="75"/>
      <w:bookmarkEnd w:id="76"/>
      <w:r w:rsidRPr="00365781">
        <w:rPr>
          <w:rFonts w:asciiTheme="minorHAnsi" w:hAnsiTheme="minorHAnsi" w:cstheme="minorHAnsi"/>
          <w:sz w:val="22"/>
          <w:szCs w:val="22"/>
        </w:rPr>
        <w:t xml:space="preserve">До припинення дії договору про постачання електричної енергії споживачу попередній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зобов'язаний забезпечувати постачання електричної енергії на умовах чинного договору.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77" w:name="n2944"/>
      <w:bookmarkEnd w:id="77"/>
      <w:r w:rsidRPr="00365781">
        <w:rPr>
          <w:rFonts w:asciiTheme="minorHAnsi" w:hAnsiTheme="minorHAnsi" w:cstheme="minorHAnsi"/>
          <w:sz w:val="22"/>
          <w:szCs w:val="22"/>
        </w:rPr>
        <w:t xml:space="preserve">17. Попередній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не пізніше ніж за 5 календарних днів до закінчення строку дії договору про постачання електричної енергії споживачу має виставити споживачу рахунок за електричну енергію, сформований на підставі прогнозних даних комерційного обліку, наданих адміністратором комерційного обліку. Така вимога не застосовується до випадків, коли зміна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здійснюється у строк, що є меншим ніж 5 днів.</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78" w:name="n2945"/>
      <w:bookmarkStart w:id="79" w:name="n2946"/>
      <w:bookmarkEnd w:id="78"/>
      <w:bookmarkEnd w:id="79"/>
      <w:r w:rsidRPr="00365781">
        <w:rPr>
          <w:rFonts w:asciiTheme="minorHAnsi" w:hAnsiTheme="minorHAnsi" w:cstheme="minorHAnsi"/>
          <w:sz w:val="22"/>
          <w:szCs w:val="22"/>
        </w:rPr>
        <w:t xml:space="preserve">18. Відсутність оплати споживачем виставлених рахунків на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та/або наявність спору між споживачем та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не є підставою зупинки (анулювання)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0" w:name="n4378"/>
      <w:bookmarkStart w:id="81" w:name="n2949"/>
      <w:bookmarkEnd w:id="80"/>
      <w:bookmarkEnd w:id="81"/>
      <w:r w:rsidRPr="00365781">
        <w:rPr>
          <w:rFonts w:asciiTheme="minorHAnsi" w:hAnsiTheme="minorHAnsi" w:cstheme="minorHAnsi"/>
          <w:sz w:val="22"/>
          <w:szCs w:val="22"/>
        </w:rPr>
        <w:t xml:space="preserve">19. У визначену дату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постачальник послуг комерційного обліку в присутності споживача та/або оператора системи повинен зняти фактичні покази засобу (засобів) вимірювальної техніки або забезпечити їх зчитування автоматизованою системою комерційного обліку.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2" w:name="n2950"/>
      <w:bookmarkEnd w:id="82"/>
      <w:r w:rsidRPr="00365781">
        <w:rPr>
          <w:rFonts w:asciiTheme="minorHAnsi" w:hAnsiTheme="minorHAnsi" w:cstheme="minorHAnsi"/>
          <w:sz w:val="22"/>
          <w:szCs w:val="22"/>
        </w:rPr>
        <w:t xml:space="preserve">20. Постачальник послуг комерційного обліку має передати адміністратору комерційного обліку фактичні дані комерційного обліку на момент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Упродовж одного робочого дня після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адміністратор комерційного обліку надсилає отримані фактичні дані попередньому та новому </w:t>
      </w:r>
      <w:proofErr w:type="spellStart"/>
      <w:r w:rsidRPr="00365781">
        <w:rPr>
          <w:rFonts w:asciiTheme="minorHAnsi" w:hAnsiTheme="minorHAnsi" w:cstheme="minorHAnsi"/>
          <w:sz w:val="22"/>
          <w:szCs w:val="22"/>
        </w:rPr>
        <w:t>електропостачальникам</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3" w:name="n2951"/>
      <w:bookmarkEnd w:id="83"/>
      <w:r w:rsidRPr="00365781">
        <w:rPr>
          <w:rFonts w:asciiTheme="minorHAnsi" w:hAnsiTheme="minorHAnsi" w:cstheme="minorHAnsi"/>
          <w:sz w:val="22"/>
          <w:szCs w:val="22"/>
        </w:rPr>
        <w:t xml:space="preserve">Зазначені дані є підставою для коригуючих взаєморозрахунків між споживачем та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та початковими даними для розрахунків споживача з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4" w:name="n2952"/>
      <w:bookmarkEnd w:id="84"/>
      <w:r w:rsidRPr="00365781">
        <w:rPr>
          <w:rFonts w:asciiTheme="minorHAnsi" w:hAnsiTheme="minorHAnsi" w:cstheme="minorHAnsi"/>
          <w:sz w:val="22"/>
          <w:szCs w:val="22"/>
        </w:rPr>
        <w:lastRenderedPageBreak/>
        <w:t xml:space="preserve">21. Якщо фактичні дані комерційного обліку перевищують прогнозні, споживач повинен протягом 5 днів з дати отримання остаточного рахунку здійснити платежі на користь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5" w:name="n3959"/>
      <w:bookmarkStart w:id="86" w:name="n2953"/>
      <w:bookmarkEnd w:id="85"/>
      <w:bookmarkEnd w:id="86"/>
      <w:r w:rsidRPr="00365781">
        <w:rPr>
          <w:rFonts w:asciiTheme="minorHAnsi" w:hAnsiTheme="minorHAnsi" w:cstheme="minorHAnsi"/>
          <w:sz w:val="22"/>
          <w:szCs w:val="22"/>
        </w:rPr>
        <w:t xml:space="preserve">Якщо споживачем здійснена переплата за прогнозними даними споживання, попередній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має протягом 3 робочих днів з дня отримання заяви повернути споживачу надлишок коштів за реквізитами  рахунка, вказаного  споживачем у заяві.</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7" w:name="n3961"/>
      <w:bookmarkStart w:id="88" w:name="n2954"/>
      <w:bookmarkEnd w:id="87"/>
      <w:bookmarkEnd w:id="88"/>
      <w:r w:rsidRPr="00365781">
        <w:rPr>
          <w:rFonts w:asciiTheme="minorHAnsi" w:hAnsiTheme="minorHAnsi" w:cstheme="minorHAnsi"/>
          <w:sz w:val="22"/>
          <w:szCs w:val="22"/>
        </w:rPr>
        <w:t xml:space="preserve">Зазначені платежі мають бути здійснені сторонами протягом 10 днів після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89" w:name="n3960"/>
      <w:bookmarkStart w:id="90" w:name="n2955"/>
      <w:bookmarkEnd w:id="89"/>
      <w:bookmarkEnd w:id="90"/>
      <w:r w:rsidRPr="00365781">
        <w:rPr>
          <w:rFonts w:asciiTheme="minorHAnsi" w:hAnsiTheme="minorHAnsi" w:cstheme="minorHAnsi"/>
          <w:sz w:val="22"/>
          <w:szCs w:val="22"/>
        </w:rPr>
        <w:t xml:space="preserve">Якщо оператор системи отримав від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попередню оплату (авансовий платіж) за надання послуг з розподілу та/або передачі за період, в якому цей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не здійснюватиме постачання, то такий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має право на повернення від оператора системи сплачених коштів або зарахування їх в рахунок оплати по інших споживачах такого постачальника. Повернення здійснюється за заявою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91" w:name="n2956"/>
      <w:bookmarkStart w:id="92" w:name="n2957"/>
      <w:bookmarkEnd w:id="91"/>
      <w:bookmarkEnd w:id="92"/>
      <w:r w:rsidRPr="00365781">
        <w:rPr>
          <w:rFonts w:asciiTheme="minorHAnsi" w:hAnsiTheme="minorHAnsi" w:cstheme="minorHAnsi"/>
          <w:sz w:val="22"/>
          <w:szCs w:val="22"/>
        </w:rPr>
        <w:t xml:space="preserve">22. Якщо не пізніше ніж за 3 календарні дні до дати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 та/або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(крім випадків укладення договору шляхом приєднання споживача до публічної комерційної пропозиції) виявили бажання зупинити процес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споживач та/або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повинен протягом одного робочого дня повідомити про це адміністратора комерційного обліку. Споживач надає повідомлення через нового постачальника або через діючого постачальника. Таке повідомлення є підставою для забезпечення адміністратором комерційного обліку скасування розпочатої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Таке звернення є підставою відмови адміністратора комерційного обліку в забезпеченні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93" w:name="n4381"/>
      <w:bookmarkEnd w:id="93"/>
      <w:r w:rsidRPr="00365781">
        <w:rPr>
          <w:rFonts w:asciiTheme="minorHAnsi" w:hAnsiTheme="minorHAnsi" w:cstheme="minorHAnsi"/>
          <w:sz w:val="22"/>
          <w:szCs w:val="22"/>
        </w:rPr>
        <w:t xml:space="preserve">У разі набуття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статусу «</w:t>
      </w:r>
      <w:proofErr w:type="spellStart"/>
      <w:r w:rsidRPr="00365781">
        <w:rPr>
          <w:rFonts w:asciiTheme="minorHAnsi" w:hAnsiTheme="minorHAnsi" w:cstheme="minorHAnsi"/>
          <w:sz w:val="22"/>
          <w:szCs w:val="22"/>
        </w:rPr>
        <w:t>Дефолтний</w:t>
      </w:r>
      <w:proofErr w:type="spellEnd"/>
      <w:r w:rsidRPr="00365781">
        <w:rPr>
          <w:rFonts w:asciiTheme="minorHAnsi" w:hAnsiTheme="minorHAnsi" w:cstheme="minorHAnsi"/>
          <w:sz w:val="22"/>
          <w:szCs w:val="22"/>
        </w:rPr>
        <w:t xml:space="preserve">» відповідно до Правил ринку під час реалізації процесу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адміністратор комерційного обліку забезпечує скасування розпочатої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94" w:name="n4382"/>
      <w:bookmarkStart w:id="95" w:name="n3963"/>
      <w:bookmarkEnd w:id="94"/>
      <w:bookmarkEnd w:id="95"/>
      <w:r w:rsidRPr="00365781">
        <w:rPr>
          <w:rFonts w:asciiTheme="minorHAnsi" w:hAnsiTheme="minorHAnsi" w:cstheme="minorHAnsi"/>
          <w:sz w:val="22"/>
          <w:szCs w:val="22"/>
        </w:rPr>
        <w:t xml:space="preserve">Про зупинення процесу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адміністратор комерційного обліку невідкладно повідомляє 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96" w:name="n3964"/>
      <w:bookmarkStart w:id="97" w:name="n2958"/>
      <w:bookmarkEnd w:id="96"/>
      <w:bookmarkEnd w:id="97"/>
      <w:r w:rsidRPr="00365781">
        <w:rPr>
          <w:rFonts w:asciiTheme="minorHAnsi" w:hAnsiTheme="minorHAnsi" w:cstheme="minorHAnsi"/>
          <w:sz w:val="22"/>
          <w:szCs w:val="22"/>
        </w:rPr>
        <w:t xml:space="preserve">23. Новий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на запит споживача повинен повідомляти його про етапи виконання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Датою початку постачання електричної енергії новим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та датою припинення постачання на умовах договору з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є дата, зазначена у запиті про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який належним чином надісланий новим </w:t>
      </w:r>
      <w:proofErr w:type="spellStart"/>
      <w:r w:rsidRPr="00365781">
        <w:rPr>
          <w:rFonts w:asciiTheme="minorHAnsi" w:hAnsiTheme="minorHAnsi" w:cstheme="minorHAnsi"/>
          <w:sz w:val="22"/>
          <w:szCs w:val="22"/>
        </w:rPr>
        <w:t>електропостчальником</w:t>
      </w:r>
      <w:proofErr w:type="spellEnd"/>
      <w:r w:rsidRPr="00365781">
        <w:rPr>
          <w:rFonts w:asciiTheme="minorHAnsi" w:hAnsiTheme="minorHAnsi" w:cstheme="minorHAnsi"/>
          <w:sz w:val="22"/>
          <w:szCs w:val="22"/>
        </w:rPr>
        <w:t xml:space="preserve"> адміністратору комерційного обліку, прийнятий та реалізований адміністратором комерційного обліку з відповідним внесенням даних щодо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у реєстри точок комерційного обліку.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98" w:name="n3965"/>
      <w:bookmarkStart w:id="99" w:name="n2959"/>
      <w:bookmarkEnd w:id="98"/>
      <w:bookmarkEnd w:id="99"/>
      <w:r w:rsidRPr="00365781">
        <w:rPr>
          <w:rFonts w:asciiTheme="minorHAnsi" w:hAnsiTheme="minorHAnsi" w:cstheme="minorHAnsi"/>
          <w:sz w:val="22"/>
          <w:szCs w:val="22"/>
        </w:rPr>
        <w:t xml:space="preserve">24. Споживач має право протягом 14 календарних днів після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ініціювати процедуру переходу до іншого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без оплати штрафних санкцій за передчасне розірвання договору.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0" w:name="n2960"/>
      <w:bookmarkEnd w:id="100"/>
      <w:r w:rsidRPr="00365781">
        <w:rPr>
          <w:rFonts w:asciiTheme="minorHAnsi" w:hAnsiTheme="minorHAnsi" w:cstheme="minorHAnsi"/>
          <w:sz w:val="22"/>
          <w:szCs w:val="22"/>
        </w:rPr>
        <w:t xml:space="preserve">25. Анулювання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забезпечує адміністратор комерційного обліку шляхом зміни записів у реєстрі точок комерційного обліку у порядку, визначеному </w:t>
      </w:r>
      <w:hyperlink r:id="rId12" w:anchor="n9" w:tgtFrame="_blank" w:history="1">
        <w:r w:rsidRPr="00365781">
          <w:rPr>
            <w:rStyle w:val="ac"/>
            <w:rFonts w:asciiTheme="minorHAnsi" w:hAnsiTheme="minorHAnsi" w:cstheme="minorHAnsi"/>
            <w:sz w:val="22"/>
            <w:szCs w:val="22"/>
          </w:rPr>
          <w:t>Кодексом комерційного обліку</w:t>
        </w:r>
      </w:hyperlink>
      <w:r w:rsidRPr="00365781">
        <w:rPr>
          <w:rFonts w:asciiTheme="minorHAnsi" w:hAnsiTheme="minorHAnsi" w:cstheme="minorHAnsi"/>
          <w:sz w:val="22"/>
          <w:szCs w:val="22"/>
        </w:rPr>
        <w:t>.</w:t>
      </w:r>
    </w:p>
    <w:p w:rsidR="00415FBD" w:rsidRDefault="00415FBD" w:rsidP="00415FBD">
      <w:pPr>
        <w:pStyle w:val="rvps2"/>
        <w:spacing w:before="0" w:beforeAutospacing="0" w:after="0" w:afterAutospacing="0"/>
        <w:jc w:val="both"/>
        <w:rPr>
          <w:rFonts w:asciiTheme="minorHAnsi" w:hAnsiTheme="minorHAnsi" w:cstheme="minorHAnsi"/>
          <w:sz w:val="22"/>
          <w:szCs w:val="22"/>
        </w:rPr>
      </w:pPr>
      <w:bookmarkStart w:id="101" w:name="n2961"/>
      <w:bookmarkEnd w:id="101"/>
      <w:r w:rsidRPr="00365781">
        <w:rPr>
          <w:rFonts w:asciiTheme="minorHAnsi" w:hAnsiTheme="minorHAnsi" w:cstheme="minorHAnsi"/>
          <w:sz w:val="22"/>
          <w:szCs w:val="22"/>
        </w:rPr>
        <w:t xml:space="preserve">26. Суб'єкти (учасники) ринку електричної енергії та учасники роздрібного ринку, які задіяні у процесі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несуть відповідальність за завдані збитки іншим суб'єктам та споживачу в установленому порядку.</w:t>
      </w:r>
    </w:p>
    <w:p w:rsidR="00CE45CB" w:rsidRDefault="00CE45CB" w:rsidP="00415FBD">
      <w:pPr>
        <w:pStyle w:val="rvps2"/>
        <w:spacing w:before="0" w:beforeAutospacing="0" w:after="0" w:afterAutospacing="0"/>
        <w:jc w:val="both"/>
        <w:rPr>
          <w:rFonts w:asciiTheme="minorHAnsi" w:hAnsiTheme="minorHAnsi" w:cstheme="minorHAnsi"/>
          <w:sz w:val="22"/>
          <w:szCs w:val="22"/>
        </w:rPr>
      </w:pPr>
    </w:p>
    <w:p w:rsidR="00415FBD" w:rsidRDefault="00415FBD" w:rsidP="006E0106">
      <w:pPr>
        <w:pStyle w:val="rvps7"/>
        <w:numPr>
          <w:ilvl w:val="0"/>
          <w:numId w:val="8"/>
        </w:numPr>
        <w:spacing w:before="0" w:beforeAutospacing="0" w:after="0" w:afterAutospacing="0"/>
        <w:jc w:val="center"/>
        <w:rPr>
          <w:rStyle w:val="rvts15"/>
          <w:rFonts w:asciiTheme="minorHAnsi" w:hAnsiTheme="minorHAnsi" w:cstheme="minorHAnsi"/>
          <w:sz w:val="22"/>
          <w:szCs w:val="22"/>
        </w:rPr>
      </w:pPr>
      <w:bookmarkStart w:id="102" w:name="n2963"/>
      <w:bookmarkStart w:id="103" w:name="_GoBack"/>
      <w:bookmarkEnd w:id="102"/>
      <w:bookmarkEnd w:id="103"/>
      <w:r w:rsidRPr="00365781">
        <w:rPr>
          <w:rStyle w:val="rvts15"/>
          <w:rFonts w:asciiTheme="minorHAnsi" w:hAnsiTheme="minorHAnsi" w:cstheme="minorHAnsi"/>
          <w:sz w:val="22"/>
          <w:szCs w:val="22"/>
        </w:rPr>
        <w:t xml:space="preserve">Порядок зміни </w:t>
      </w:r>
      <w:proofErr w:type="spellStart"/>
      <w:r w:rsidRPr="00365781">
        <w:rPr>
          <w:rStyle w:val="rvts15"/>
          <w:rFonts w:asciiTheme="minorHAnsi" w:hAnsiTheme="minorHAnsi" w:cstheme="minorHAnsi"/>
          <w:sz w:val="22"/>
          <w:szCs w:val="22"/>
        </w:rPr>
        <w:t>електропостачальника</w:t>
      </w:r>
      <w:proofErr w:type="spellEnd"/>
      <w:r w:rsidRPr="00365781">
        <w:rPr>
          <w:rStyle w:val="rvts15"/>
          <w:rFonts w:asciiTheme="minorHAnsi" w:hAnsiTheme="minorHAnsi" w:cstheme="minorHAnsi"/>
          <w:sz w:val="22"/>
          <w:szCs w:val="22"/>
        </w:rPr>
        <w:t xml:space="preserve"> на постачальника "останньої надії"</w:t>
      </w:r>
    </w:p>
    <w:p w:rsidR="006E0106" w:rsidRPr="00365781" w:rsidRDefault="006E0106" w:rsidP="006E0106">
      <w:pPr>
        <w:pStyle w:val="rvps7"/>
        <w:spacing w:before="0" w:beforeAutospacing="0" w:after="0" w:afterAutospacing="0"/>
        <w:ind w:left="720"/>
        <w:rPr>
          <w:rFonts w:asciiTheme="minorHAnsi" w:hAnsiTheme="minorHAnsi" w:cstheme="minorHAnsi"/>
          <w:sz w:val="22"/>
          <w:szCs w:val="22"/>
        </w:rPr>
      </w:pP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4" w:name="n2964"/>
      <w:bookmarkEnd w:id="104"/>
      <w:r w:rsidRPr="00365781">
        <w:rPr>
          <w:rFonts w:asciiTheme="minorHAnsi" w:hAnsiTheme="minorHAnsi" w:cstheme="minorHAnsi"/>
          <w:sz w:val="22"/>
          <w:szCs w:val="22"/>
        </w:rPr>
        <w:t xml:space="preserve">1. Постачання електричної енергії споживачу здійснюється постачальником "останньої надії" у випадках, </w:t>
      </w:r>
      <w:r w:rsidRPr="006E0106">
        <w:rPr>
          <w:rFonts w:asciiTheme="minorHAnsi" w:hAnsiTheme="minorHAnsi" w:cstheme="minorHAnsi"/>
          <w:sz w:val="22"/>
          <w:szCs w:val="22"/>
        </w:rPr>
        <w:t xml:space="preserve">визначених у </w:t>
      </w:r>
      <w:hyperlink r:id="rId13" w:anchor="n2352" w:history="1">
        <w:r w:rsidRPr="006E0106">
          <w:rPr>
            <w:rStyle w:val="ac"/>
            <w:rFonts w:asciiTheme="minorHAnsi" w:hAnsiTheme="minorHAnsi" w:cstheme="minorHAnsi"/>
            <w:color w:val="auto"/>
            <w:sz w:val="22"/>
            <w:szCs w:val="22"/>
            <w:u w:val="none"/>
          </w:rPr>
          <w:t>розділі III</w:t>
        </w:r>
      </w:hyperlink>
      <w:r w:rsidRPr="006E0106">
        <w:rPr>
          <w:rFonts w:asciiTheme="minorHAnsi" w:hAnsiTheme="minorHAnsi" w:cstheme="minorHAnsi"/>
          <w:sz w:val="22"/>
          <w:szCs w:val="22"/>
        </w:rPr>
        <w:t xml:space="preserve"> П</w:t>
      </w:r>
      <w:r w:rsidR="006E0106">
        <w:rPr>
          <w:rFonts w:asciiTheme="minorHAnsi" w:hAnsiTheme="minorHAnsi" w:cstheme="minorHAnsi"/>
          <w:sz w:val="22"/>
          <w:szCs w:val="22"/>
        </w:rPr>
        <w:t>РРЕЕ</w:t>
      </w:r>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5" w:name="n2965"/>
      <w:bookmarkEnd w:id="105"/>
      <w:r w:rsidRPr="00365781">
        <w:rPr>
          <w:rFonts w:asciiTheme="minorHAnsi" w:hAnsiTheme="minorHAnsi" w:cstheme="minorHAnsi"/>
          <w:sz w:val="22"/>
          <w:szCs w:val="22"/>
        </w:rPr>
        <w:t>2. У разі прийняття у встановленому законодавством порядку рішення про ліквідацію або порушення справи про банкрутство, набуття статусу "</w:t>
      </w:r>
      <w:proofErr w:type="spellStart"/>
      <w:r w:rsidRPr="00365781">
        <w:rPr>
          <w:rFonts w:asciiTheme="minorHAnsi" w:hAnsiTheme="minorHAnsi" w:cstheme="minorHAnsi"/>
          <w:sz w:val="22"/>
          <w:szCs w:val="22"/>
        </w:rPr>
        <w:t>Дефолтний</w:t>
      </w:r>
      <w:proofErr w:type="spellEnd"/>
      <w:r w:rsidRPr="00365781">
        <w:rPr>
          <w:rFonts w:asciiTheme="minorHAnsi" w:hAnsiTheme="minorHAnsi" w:cstheme="minorHAnsi"/>
          <w:sz w:val="22"/>
          <w:szCs w:val="22"/>
        </w:rPr>
        <w:t xml:space="preserve">", завершення строку дії або анулювання ліцензії на провадження господарської діяльності з постачання електричної енергії </w:t>
      </w:r>
      <w:r w:rsidRPr="00365781">
        <w:rPr>
          <w:rFonts w:asciiTheme="minorHAnsi" w:hAnsiTheme="minorHAnsi" w:cstheme="minorHAnsi"/>
          <w:sz w:val="22"/>
          <w:szCs w:val="22"/>
        </w:rPr>
        <w:lastRenderedPageBreak/>
        <w:t xml:space="preserve">попереднього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 також у разі припинення його участі на ринку електричної енергії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повинен протягом одного робочого дня з дня, коли стало відомо про зазначені вище обставини, повідомити про це споживача (споживачів),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(таких споживачів), із зазначенням дати, з якої такий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припинить здійснювати постачання електричної енергії споживачу (споживачам).</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6" w:name="n4383"/>
      <w:bookmarkEnd w:id="106"/>
      <w:r w:rsidRPr="00365781">
        <w:rPr>
          <w:rFonts w:asciiTheme="minorHAnsi" w:hAnsiTheme="minorHAnsi" w:cstheme="minorHAnsi"/>
          <w:sz w:val="22"/>
          <w:szCs w:val="22"/>
        </w:rPr>
        <w:t>У випадку оформлення договору за допомогою інформаційно-комунікаційних систем та/або засобів електронної комунікації вказане повідомлення має бути надіслане споживачу(споживачам) за допомогою інформаційно-комунікаційних систем  та/або засобів електронної комунікації.</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7" w:name="n4384"/>
      <w:bookmarkStart w:id="108" w:name="n2966"/>
      <w:bookmarkEnd w:id="107"/>
      <w:bookmarkEnd w:id="108"/>
      <w:r w:rsidRPr="00365781">
        <w:rPr>
          <w:rFonts w:asciiTheme="minorHAnsi" w:hAnsiTheme="minorHAnsi" w:cstheme="minorHAnsi"/>
          <w:sz w:val="22"/>
          <w:szCs w:val="22"/>
        </w:rPr>
        <w:t xml:space="preserve">За 2 робочі дні до переведення споживачів такого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та споживачів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який не спроможний здійснювати купівлю електричної енергії за двосторонніми договорами та/або на організованих сегментах ринку, до постачальника "останньої надії" адміністратор розрахунків забезпечує повідомлення адміністратору комерційного обліку щодо необхідності зміни облікових записів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щодо постачальника "останньої надії" та відповідних споживачів, яким він почав здійснювати постачання електричної енергії, у порядку, визначеному </w:t>
      </w:r>
      <w:hyperlink r:id="rId14" w:anchor="n9" w:tgtFrame="_blank" w:history="1">
        <w:r w:rsidRPr="00365781">
          <w:rPr>
            <w:rStyle w:val="ac"/>
            <w:rFonts w:asciiTheme="minorHAnsi" w:hAnsiTheme="minorHAnsi" w:cstheme="minorHAnsi"/>
            <w:sz w:val="22"/>
            <w:szCs w:val="22"/>
          </w:rPr>
          <w:t>Правилами ринку</w:t>
        </w:r>
      </w:hyperlink>
      <w:r w:rsidRPr="00365781">
        <w:rPr>
          <w:rFonts w:asciiTheme="minorHAnsi" w:hAnsiTheme="minorHAnsi" w:cstheme="minorHAnsi"/>
          <w:sz w:val="22"/>
          <w:szCs w:val="22"/>
        </w:rPr>
        <w:t>, з одночасним повідомленням операторів системи, споживача та постачальника "останньої надії".</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09" w:name="n4387"/>
      <w:bookmarkEnd w:id="109"/>
      <w:r w:rsidRPr="00365781">
        <w:rPr>
          <w:rFonts w:asciiTheme="minorHAnsi" w:hAnsiTheme="minorHAnsi" w:cstheme="minorHAnsi"/>
          <w:sz w:val="22"/>
          <w:szCs w:val="22"/>
        </w:rPr>
        <w:t xml:space="preserve">Датою початку постачання електричної енергії постачальником «останньої надії», у тому числі при оформленні договору про постачання електричної енергії постачальником «останньої надії» за допомогою інформаційно-комунікаційних систем та/або засобів електронної комунікації, вважається дата дня, наступного за днем закінчення строку дії або розірвання договору з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або набуття попереднім </w:t>
      </w:r>
      <w:proofErr w:type="spellStart"/>
      <w:r w:rsidRPr="00365781">
        <w:rPr>
          <w:rFonts w:asciiTheme="minorHAnsi" w:hAnsiTheme="minorHAnsi" w:cstheme="minorHAnsi"/>
          <w:sz w:val="22"/>
          <w:szCs w:val="22"/>
        </w:rPr>
        <w:t>електропостчальником</w:t>
      </w:r>
      <w:proofErr w:type="spellEnd"/>
      <w:r w:rsidRPr="00365781">
        <w:rPr>
          <w:rFonts w:asciiTheme="minorHAnsi" w:hAnsiTheme="minorHAnsi" w:cstheme="minorHAnsi"/>
          <w:sz w:val="22"/>
          <w:szCs w:val="22"/>
        </w:rPr>
        <w:t>  статусу «</w:t>
      </w:r>
      <w:proofErr w:type="spellStart"/>
      <w:r w:rsidRPr="00365781">
        <w:rPr>
          <w:rFonts w:asciiTheme="minorHAnsi" w:hAnsiTheme="minorHAnsi" w:cstheme="minorHAnsi"/>
          <w:sz w:val="22"/>
          <w:szCs w:val="22"/>
        </w:rPr>
        <w:t>Дефолтний</w:t>
      </w:r>
      <w:proofErr w:type="spellEnd"/>
      <w:r w:rsidRPr="00365781">
        <w:rPr>
          <w:rFonts w:asciiTheme="minorHAnsi" w:hAnsiTheme="minorHAnsi" w:cstheme="minorHAnsi"/>
          <w:sz w:val="22"/>
          <w:szCs w:val="22"/>
        </w:rPr>
        <w:t xml:space="preserve">» відповідно до </w:t>
      </w:r>
      <w:hyperlink r:id="rId15" w:anchor="n3149" w:tgtFrame="_blank" w:history="1">
        <w:r w:rsidRPr="00365781">
          <w:rPr>
            <w:rStyle w:val="ac"/>
            <w:rFonts w:asciiTheme="minorHAnsi" w:hAnsiTheme="minorHAnsi" w:cstheme="minorHAnsi"/>
            <w:sz w:val="22"/>
            <w:szCs w:val="22"/>
          </w:rPr>
          <w:t>Правил ринку</w:t>
        </w:r>
      </w:hyperlink>
      <w:r w:rsidRPr="00365781">
        <w:rPr>
          <w:rFonts w:asciiTheme="minorHAnsi" w:hAnsiTheme="minorHAnsi" w:cstheme="minorHAnsi"/>
          <w:sz w:val="22"/>
          <w:szCs w:val="22"/>
        </w:rPr>
        <w:t xml:space="preserve"> або втрати статусу учасника ринку таким споживачем (за умови відсутності договору з іншим постачальником) з відповідним внесенням адміністратором комерційного обліку даних щодо зміни у реєстр точок комерційного обліку згідно з </w:t>
      </w:r>
      <w:hyperlink r:id="rId16" w:anchor="n9" w:tgtFrame="_blank" w:history="1">
        <w:r w:rsidRPr="00365781">
          <w:rPr>
            <w:rStyle w:val="ac"/>
            <w:rFonts w:asciiTheme="minorHAnsi" w:hAnsiTheme="minorHAnsi" w:cstheme="minorHAnsi"/>
            <w:sz w:val="22"/>
            <w:szCs w:val="22"/>
          </w:rPr>
          <w:t>Кодексом комерційного обліку</w:t>
        </w:r>
      </w:hyperlink>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0" w:name="n4389"/>
      <w:bookmarkStart w:id="111" w:name="n4388"/>
      <w:bookmarkEnd w:id="110"/>
      <w:bookmarkEnd w:id="111"/>
      <w:r w:rsidRPr="00365781">
        <w:rPr>
          <w:rFonts w:asciiTheme="minorHAnsi" w:hAnsiTheme="minorHAnsi" w:cstheme="minorHAnsi"/>
          <w:sz w:val="22"/>
          <w:szCs w:val="22"/>
        </w:rPr>
        <w:t xml:space="preserve">Договір вважається таким, що не відбувся у випадку укладення між споживачем та іншим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договору про постачання електричної енергії з моменту переведення споживача на постачальника «останньої надії» та подання заявки новим постачальником споживача на зміну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до кінця календарного місяця наступного за місяцем, у якому відбулося переведення споживача на постачальника «останньої надії».</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2" w:name="n4386"/>
      <w:bookmarkStart w:id="113" w:name="n2969"/>
      <w:bookmarkEnd w:id="112"/>
      <w:bookmarkEnd w:id="113"/>
      <w:r w:rsidRPr="00365781">
        <w:rPr>
          <w:rFonts w:asciiTheme="minorHAnsi" w:hAnsiTheme="minorHAnsi" w:cstheme="minorHAnsi"/>
          <w:sz w:val="22"/>
          <w:szCs w:val="22"/>
        </w:rPr>
        <w:t xml:space="preserve">3. Початком постачання електричної енергії постачальником "останньої надії" вважається дата припинення постачання електричної енергії споживачу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4" w:name="n2970"/>
      <w:bookmarkEnd w:id="114"/>
      <w:r w:rsidRPr="00365781">
        <w:rPr>
          <w:rFonts w:asciiTheme="minorHAnsi" w:hAnsiTheme="minorHAnsi" w:cstheme="minorHAnsi"/>
          <w:sz w:val="22"/>
          <w:szCs w:val="22"/>
        </w:rPr>
        <w:t xml:space="preserve">4. Початком постачання електричної енергії постачальником "останньої надії" є дата припинення постачання електричної енергії споживачу попереднім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яка визначається відповідно до </w:t>
      </w:r>
      <w:r w:rsidRPr="006E0106">
        <w:rPr>
          <w:rFonts w:asciiTheme="minorHAnsi" w:hAnsiTheme="minorHAnsi" w:cstheme="minorHAnsi"/>
          <w:sz w:val="22"/>
          <w:szCs w:val="22"/>
        </w:rPr>
        <w:t xml:space="preserve">вимог </w:t>
      </w:r>
      <w:hyperlink r:id="rId17" w:anchor="n2965" w:history="1">
        <w:r w:rsidRPr="006E0106">
          <w:rPr>
            <w:rStyle w:val="ac"/>
            <w:rFonts w:asciiTheme="minorHAnsi" w:hAnsiTheme="minorHAnsi" w:cstheme="minorHAnsi"/>
            <w:color w:val="auto"/>
            <w:sz w:val="22"/>
            <w:szCs w:val="22"/>
            <w:u w:val="none"/>
          </w:rPr>
          <w:t>пунктів 6.2.2</w:t>
        </w:r>
      </w:hyperlink>
      <w:r w:rsidRPr="006E0106">
        <w:rPr>
          <w:rFonts w:asciiTheme="minorHAnsi" w:hAnsiTheme="minorHAnsi" w:cstheme="minorHAnsi"/>
          <w:sz w:val="22"/>
          <w:szCs w:val="22"/>
        </w:rPr>
        <w:t xml:space="preserve"> та </w:t>
      </w:r>
      <w:hyperlink r:id="rId18" w:anchor="n2969" w:history="1">
        <w:r w:rsidRPr="006E0106">
          <w:rPr>
            <w:rStyle w:val="ac"/>
            <w:rFonts w:asciiTheme="minorHAnsi" w:hAnsiTheme="minorHAnsi" w:cstheme="minorHAnsi"/>
            <w:color w:val="auto"/>
            <w:sz w:val="22"/>
            <w:szCs w:val="22"/>
            <w:u w:val="none"/>
          </w:rPr>
          <w:t>6.2.3</w:t>
        </w:r>
      </w:hyperlink>
      <w:r w:rsidRPr="006E0106">
        <w:rPr>
          <w:rFonts w:asciiTheme="minorHAnsi" w:hAnsiTheme="minorHAnsi" w:cstheme="minorHAnsi"/>
          <w:sz w:val="22"/>
          <w:szCs w:val="22"/>
        </w:rPr>
        <w:t xml:space="preserve"> </w:t>
      </w:r>
      <w:r w:rsidR="006E0106" w:rsidRPr="006E0106">
        <w:rPr>
          <w:rFonts w:asciiTheme="minorHAnsi" w:hAnsiTheme="minorHAnsi" w:cstheme="minorHAnsi"/>
          <w:sz w:val="22"/>
          <w:szCs w:val="22"/>
        </w:rPr>
        <w:t>ПРРЕЕ</w:t>
      </w:r>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5" w:name="n2971"/>
      <w:bookmarkEnd w:id="115"/>
      <w:r w:rsidRPr="00365781">
        <w:rPr>
          <w:rFonts w:asciiTheme="minorHAnsi" w:hAnsiTheme="minorHAnsi" w:cstheme="minorHAnsi"/>
          <w:sz w:val="22"/>
          <w:szCs w:val="22"/>
        </w:rPr>
        <w:t xml:space="preserve">Адміністратор комерційного обліку повідомляє постачальника "останньої надії" в термін протягом наступного робочого дня про перелік споживачів (за формою згідно з </w:t>
      </w:r>
      <w:hyperlink r:id="rId19" w:anchor="n3733" w:history="1">
        <w:r w:rsidRPr="002F4131">
          <w:rPr>
            <w:rStyle w:val="ac"/>
            <w:rFonts w:asciiTheme="minorHAnsi" w:hAnsiTheme="minorHAnsi" w:cstheme="minorHAnsi"/>
            <w:color w:val="auto"/>
            <w:sz w:val="22"/>
            <w:szCs w:val="22"/>
            <w:u w:val="none"/>
          </w:rPr>
          <w:t>додатком 8</w:t>
        </w:r>
        <w:r w:rsidRPr="002F4131">
          <w:t xml:space="preserve"> </w:t>
        </w:r>
      </w:hyperlink>
      <w:r w:rsidRPr="00365781">
        <w:rPr>
          <w:rFonts w:asciiTheme="minorHAnsi" w:hAnsiTheme="minorHAnsi" w:cstheme="minorHAnsi"/>
          <w:sz w:val="22"/>
          <w:szCs w:val="22"/>
        </w:rPr>
        <w:t>до П</w:t>
      </w:r>
      <w:r w:rsidR="002F4131">
        <w:rPr>
          <w:rFonts w:asciiTheme="minorHAnsi" w:hAnsiTheme="minorHAnsi" w:cstheme="minorHAnsi"/>
          <w:sz w:val="22"/>
          <w:szCs w:val="22"/>
        </w:rPr>
        <w:t>РРЕЕ</w:t>
      </w:r>
      <w:r w:rsidRPr="00365781">
        <w:rPr>
          <w:rFonts w:asciiTheme="minorHAnsi" w:hAnsiTheme="minorHAnsi" w:cstheme="minorHAnsi"/>
          <w:sz w:val="22"/>
          <w:szCs w:val="22"/>
        </w:rPr>
        <w:t>), які переходять до постачальника "останньої надії", не пізніше дати такого переходу.</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6" w:name="n3966"/>
      <w:bookmarkStart w:id="117" w:name="n2975"/>
      <w:bookmarkEnd w:id="116"/>
      <w:bookmarkEnd w:id="117"/>
      <w:r w:rsidRPr="00365781">
        <w:rPr>
          <w:rFonts w:asciiTheme="minorHAnsi" w:hAnsiTheme="minorHAnsi" w:cstheme="minorHAnsi"/>
          <w:sz w:val="22"/>
          <w:szCs w:val="22"/>
        </w:rPr>
        <w:t>5. Адміністратор комерційного обліку за наявними у нього контактними даними повідомляє споживача (у тому числі за допомогою інформаційно-комунікаційних систем та/або засобів електронної комунікації) про переведення на постачання електричної енергії постачальником «останньої надії» - за 5 робочих днів до переведення.</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18" w:name="n4390"/>
      <w:bookmarkStart w:id="119" w:name="n4391"/>
      <w:bookmarkEnd w:id="118"/>
      <w:bookmarkEnd w:id="119"/>
      <w:r w:rsidRPr="00365781">
        <w:rPr>
          <w:rFonts w:asciiTheme="minorHAnsi" w:hAnsiTheme="minorHAnsi" w:cstheme="minorHAnsi"/>
          <w:sz w:val="22"/>
          <w:szCs w:val="22"/>
        </w:rPr>
        <w:t xml:space="preserve">Споживач протягом 5 днів з дня отримання повідомлення оператора системи має право до моменту його переведення на постачання електричної енергії постачальником «останньої надії» укласти договір з обраним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або постачальником універсальних послуг (для споживачів, які мають на це право) шляхом приєднання споживача до розробленого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договору на умовах комерційної пропозиції, опублікованої </w:t>
      </w:r>
      <w:proofErr w:type="spellStart"/>
      <w:r w:rsidRPr="00365781">
        <w:rPr>
          <w:rFonts w:asciiTheme="minorHAnsi" w:hAnsiTheme="minorHAnsi" w:cstheme="minorHAnsi"/>
          <w:sz w:val="22"/>
          <w:szCs w:val="22"/>
        </w:rPr>
        <w:lastRenderedPageBreak/>
        <w:t>електропостачальником</w:t>
      </w:r>
      <w:proofErr w:type="spellEnd"/>
      <w:r w:rsidRPr="00365781">
        <w:rPr>
          <w:rFonts w:asciiTheme="minorHAnsi" w:hAnsiTheme="minorHAnsi" w:cstheme="minorHAnsi"/>
          <w:sz w:val="22"/>
          <w:szCs w:val="22"/>
        </w:rPr>
        <w:t xml:space="preserve">, або за згодою сторін на інших умовах, відмінних від тих, які містяться в комерційних пропозиціях, оприлюднених на офіційному </w:t>
      </w:r>
      <w:proofErr w:type="spellStart"/>
      <w:r w:rsidRPr="00365781">
        <w:rPr>
          <w:rFonts w:asciiTheme="minorHAnsi" w:hAnsiTheme="minorHAnsi" w:cstheme="minorHAnsi"/>
          <w:sz w:val="22"/>
          <w:szCs w:val="22"/>
        </w:rPr>
        <w:t>вебсайті</w:t>
      </w:r>
      <w:proofErr w:type="spellEnd"/>
      <w:r w:rsidRPr="00365781">
        <w:rPr>
          <w:rFonts w:asciiTheme="minorHAnsi" w:hAnsiTheme="minorHAnsi" w:cstheme="minorHAnsi"/>
          <w:sz w:val="22"/>
          <w:szCs w:val="22"/>
        </w:rPr>
        <w:t xml:space="preserve">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20" w:name="n4392"/>
      <w:bookmarkStart w:id="121" w:name="n2976"/>
      <w:bookmarkEnd w:id="120"/>
      <w:bookmarkEnd w:id="121"/>
      <w:r w:rsidRPr="00365781">
        <w:rPr>
          <w:rFonts w:asciiTheme="minorHAnsi" w:hAnsiTheme="minorHAnsi" w:cstheme="minorHAnsi"/>
          <w:sz w:val="22"/>
          <w:szCs w:val="22"/>
        </w:rPr>
        <w:t xml:space="preserve">У такому разі обраний </w:t>
      </w:r>
      <w:proofErr w:type="spellStart"/>
      <w:r w:rsidRPr="00365781">
        <w:rPr>
          <w:rFonts w:asciiTheme="minorHAnsi" w:hAnsiTheme="minorHAnsi" w:cstheme="minorHAnsi"/>
          <w:sz w:val="22"/>
          <w:szCs w:val="22"/>
        </w:rPr>
        <w:t>електропостачальник</w:t>
      </w:r>
      <w:proofErr w:type="spellEnd"/>
      <w:r w:rsidRPr="00365781">
        <w:rPr>
          <w:rFonts w:asciiTheme="minorHAnsi" w:hAnsiTheme="minorHAnsi" w:cstheme="minorHAnsi"/>
          <w:sz w:val="22"/>
          <w:szCs w:val="22"/>
        </w:rPr>
        <w:t xml:space="preserve"> (постачальник універсальних послуг) має протягом дня з моменту укладення договору постачання електричної енергії споживачу (договору про постачання електричної енергії постачальником універсальних послуг) повідомити адміністратора комерційного обліку. Адміністратор комерційного обліку в той же день переводить такого споживача до обраного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(постачальника універсальних послуг) шляхом внесення змін в одноденний строк до реєстрів точок комерційного обліку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щодо обраного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(постачальника універсальних послуг) та відповідного споживача, якому він почав здійснювати постачання електричної енергії, у порядку, визначеному цими Правилами, з одночасним повідомленням операторів системи.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22" w:name="n2977"/>
      <w:bookmarkStart w:id="123" w:name="n2978"/>
      <w:bookmarkEnd w:id="122"/>
      <w:bookmarkEnd w:id="123"/>
      <w:r w:rsidRPr="00365781">
        <w:rPr>
          <w:rFonts w:asciiTheme="minorHAnsi" w:hAnsiTheme="minorHAnsi" w:cstheme="minorHAnsi"/>
          <w:sz w:val="22"/>
          <w:szCs w:val="22"/>
        </w:rPr>
        <w:t xml:space="preserve">6. Якщо споживач до моменту його переведення на постачання електричної енергії постачальником "останньої надії" не обрав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або не забезпечив власного споживання шляхом купівлі електричної енергії за двосторонніми договорами та/або на організованих сегментах ринку, адміністратор комерційного обліку в одноденний термін переводить такого споживача на постачання електричної енергії постачальником "останньої надії" шляхом внесення змін в одноденний строк до реєстрів точок комерційного обліку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щодо постачальника "останньої надії" у порядку, визначеному </w:t>
      </w:r>
      <w:hyperlink r:id="rId20" w:anchor="n9" w:tgtFrame="_blank" w:history="1">
        <w:r w:rsidRPr="00365781">
          <w:rPr>
            <w:rStyle w:val="ac"/>
            <w:rFonts w:asciiTheme="minorHAnsi" w:hAnsiTheme="minorHAnsi" w:cstheme="minorHAnsi"/>
            <w:sz w:val="22"/>
            <w:szCs w:val="22"/>
          </w:rPr>
          <w:t>Кодексом комерційного обліку</w:t>
        </w:r>
      </w:hyperlink>
      <w:r w:rsidRPr="00365781">
        <w:rPr>
          <w:rFonts w:asciiTheme="minorHAnsi" w:hAnsiTheme="minorHAnsi" w:cstheme="minorHAnsi"/>
          <w:sz w:val="22"/>
          <w:szCs w:val="22"/>
        </w:rPr>
        <w:t>, з одночасним повідомленням операторів системи та постачальника "останньої надії".</w:t>
      </w:r>
    </w:p>
    <w:p w:rsidR="00415FBD" w:rsidRPr="002F4131" w:rsidRDefault="00415FBD" w:rsidP="00415FBD">
      <w:pPr>
        <w:pStyle w:val="rvps2"/>
        <w:spacing w:before="0" w:beforeAutospacing="0" w:after="0" w:afterAutospacing="0"/>
        <w:jc w:val="both"/>
        <w:rPr>
          <w:rFonts w:asciiTheme="minorHAnsi" w:hAnsiTheme="minorHAnsi" w:cstheme="minorHAnsi"/>
          <w:sz w:val="22"/>
          <w:szCs w:val="22"/>
        </w:rPr>
      </w:pPr>
      <w:bookmarkStart w:id="124" w:name="n2979"/>
      <w:bookmarkStart w:id="125" w:name="n2980"/>
      <w:bookmarkEnd w:id="124"/>
      <w:bookmarkEnd w:id="125"/>
      <w:r w:rsidRPr="00365781">
        <w:rPr>
          <w:rFonts w:asciiTheme="minorHAnsi" w:hAnsiTheme="minorHAnsi" w:cstheme="minorHAnsi"/>
          <w:sz w:val="22"/>
          <w:szCs w:val="22"/>
        </w:rPr>
        <w:t xml:space="preserve">7. Після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на постачальника "останньої надії" споживач зобов'язаний невідкладно ініціювати початок процедури зміни </w:t>
      </w:r>
      <w:proofErr w:type="spellStart"/>
      <w:r w:rsidRPr="00365781">
        <w:rPr>
          <w:rFonts w:asciiTheme="minorHAnsi" w:hAnsiTheme="minorHAnsi" w:cstheme="minorHAnsi"/>
          <w:sz w:val="22"/>
          <w:szCs w:val="22"/>
        </w:rPr>
        <w:t>електропостачальника</w:t>
      </w:r>
      <w:proofErr w:type="spellEnd"/>
      <w:r w:rsidRPr="00365781">
        <w:rPr>
          <w:rFonts w:asciiTheme="minorHAnsi" w:hAnsiTheme="minorHAnsi" w:cstheme="minorHAnsi"/>
          <w:sz w:val="22"/>
          <w:szCs w:val="22"/>
        </w:rPr>
        <w:t xml:space="preserve"> у порядку, встановленому </w:t>
      </w:r>
      <w:hyperlink r:id="rId21" w:anchor="n2888" w:history="1">
        <w:r w:rsidRPr="002F4131">
          <w:rPr>
            <w:rStyle w:val="ac"/>
            <w:rFonts w:asciiTheme="minorHAnsi" w:hAnsiTheme="minorHAnsi" w:cstheme="minorHAnsi"/>
            <w:color w:val="auto"/>
            <w:sz w:val="22"/>
            <w:szCs w:val="22"/>
            <w:u w:val="none"/>
          </w:rPr>
          <w:t>главою 6.1</w:t>
        </w:r>
      </w:hyperlink>
      <w:r w:rsidRPr="002F4131">
        <w:rPr>
          <w:rFonts w:asciiTheme="minorHAnsi" w:hAnsiTheme="minorHAnsi" w:cstheme="minorHAnsi"/>
          <w:sz w:val="22"/>
          <w:szCs w:val="22"/>
        </w:rPr>
        <w:t xml:space="preserve"> </w:t>
      </w:r>
      <w:r w:rsidR="002F4131">
        <w:rPr>
          <w:rFonts w:asciiTheme="minorHAnsi" w:hAnsiTheme="minorHAnsi" w:cstheme="minorHAnsi"/>
          <w:sz w:val="22"/>
          <w:szCs w:val="22"/>
        </w:rPr>
        <w:t>ПРРЕЕ</w:t>
      </w:r>
      <w:r w:rsidRPr="002F4131">
        <w:rPr>
          <w:rFonts w:asciiTheme="minorHAnsi" w:hAnsiTheme="minorHAnsi" w:cstheme="minorHAnsi"/>
          <w:sz w:val="22"/>
          <w:szCs w:val="22"/>
        </w:rPr>
        <w:t>.</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26" w:name="n2981"/>
      <w:bookmarkStart w:id="127" w:name="n2982"/>
      <w:bookmarkEnd w:id="126"/>
      <w:bookmarkEnd w:id="127"/>
      <w:r w:rsidRPr="00365781">
        <w:rPr>
          <w:rFonts w:asciiTheme="minorHAnsi" w:hAnsiTheme="minorHAnsi" w:cstheme="minorHAnsi"/>
          <w:sz w:val="22"/>
          <w:szCs w:val="22"/>
        </w:rPr>
        <w:t>8. Постачальник "останньої надії" постачає електричну енергію споживачу протягом строку, що не може перевищувати 90 днів.</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28" w:name="n2983"/>
      <w:bookmarkEnd w:id="128"/>
      <w:r w:rsidRPr="00365781">
        <w:rPr>
          <w:rFonts w:asciiTheme="minorHAnsi" w:hAnsiTheme="minorHAnsi" w:cstheme="minorHAnsi"/>
          <w:sz w:val="22"/>
          <w:szCs w:val="22"/>
        </w:rPr>
        <w:t xml:space="preserve">Якщо споживач протягом 90 днів не укладе відповідний договір про постачання електричної енергії з іншим </w:t>
      </w:r>
      <w:proofErr w:type="spellStart"/>
      <w:r w:rsidRPr="00365781">
        <w:rPr>
          <w:rFonts w:asciiTheme="minorHAnsi" w:hAnsiTheme="minorHAnsi" w:cstheme="minorHAnsi"/>
          <w:sz w:val="22"/>
          <w:szCs w:val="22"/>
        </w:rPr>
        <w:t>електропостачальником</w:t>
      </w:r>
      <w:proofErr w:type="spellEnd"/>
      <w:r w:rsidRPr="00365781">
        <w:rPr>
          <w:rFonts w:asciiTheme="minorHAnsi" w:hAnsiTheme="minorHAnsi" w:cstheme="minorHAnsi"/>
          <w:sz w:val="22"/>
          <w:szCs w:val="22"/>
        </w:rPr>
        <w:t xml:space="preserve"> або договір купівлі-продажу електричної енергії на ринку електричної енергії, електроживлення його об'єкта (об'єктів) має бути припинено оператором системи.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29" w:name="n2984"/>
      <w:bookmarkStart w:id="130" w:name="n2985"/>
      <w:bookmarkEnd w:id="129"/>
      <w:bookmarkEnd w:id="130"/>
      <w:r w:rsidRPr="00365781">
        <w:rPr>
          <w:rFonts w:asciiTheme="minorHAnsi" w:hAnsiTheme="minorHAnsi" w:cstheme="minorHAnsi"/>
          <w:sz w:val="22"/>
          <w:szCs w:val="22"/>
        </w:rPr>
        <w:t>У разі нездійснення оператором системи припинення електроживлення об'єкта (об'єктів) споживача через 90 днів з першого дня постачання йому електричної енергії постачальником "останньої надії", обсяги електричної енергії, спожитої цим споживачем, починаючи з 91 дня покладаються адміністратором комерційного обліку на втрати оператора системи.</w:t>
      </w:r>
    </w:p>
    <w:p w:rsidR="00415FBD" w:rsidRPr="00365781" w:rsidRDefault="00415FBD" w:rsidP="00415FBD">
      <w:pPr>
        <w:pStyle w:val="rvps2"/>
        <w:spacing w:before="0" w:beforeAutospacing="0" w:after="0" w:afterAutospacing="0"/>
        <w:jc w:val="both"/>
        <w:rPr>
          <w:rFonts w:asciiTheme="minorHAnsi" w:hAnsiTheme="minorHAnsi" w:cstheme="minorHAnsi"/>
          <w:sz w:val="22"/>
          <w:szCs w:val="22"/>
        </w:rPr>
      </w:pPr>
      <w:bookmarkStart w:id="131" w:name="n2986"/>
      <w:bookmarkEnd w:id="131"/>
      <w:r w:rsidRPr="00365781">
        <w:rPr>
          <w:rFonts w:asciiTheme="minorHAnsi" w:hAnsiTheme="minorHAnsi" w:cstheme="minorHAnsi"/>
          <w:sz w:val="22"/>
          <w:szCs w:val="22"/>
        </w:rPr>
        <w:t>Збитки, пов'язані з оплатою та адмініструванням втрат, які виникли внаслідок порушення П</w:t>
      </w:r>
      <w:r w:rsidR="002F4131">
        <w:rPr>
          <w:rFonts w:asciiTheme="minorHAnsi" w:hAnsiTheme="minorHAnsi" w:cstheme="minorHAnsi"/>
          <w:sz w:val="22"/>
          <w:szCs w:val="22"/>
        </w:rPr>
        <w:t>РРЕЕ</w:t>
      </w:r>
      <w:r w:rsidRPr="00365781">
        <w:rPr>
          <w:rFonts w:asciiTheme="minorHAnsi" w:hAnsiTheme="minorHAnsi" w:cstheme="minorHAnsi"/>
          <w:sz w:val="22"/>
          <w:szCs w:val="22"/>
        </w:rPr>
        <w:t xml:space="preserve"> іншими учасниками роздрібного ринку, оператор системи відшкодовує, оформивши претензію цьому (цим) учаснику (учасникам) роздрібного ринку на відшкодування збитків у порядку, </w:t>
      </w:r>
      <w:r w:rsidRPr="002F4131">
        <w:rPr>
          <w:rFonts w:asciiTheme="minorHAnsi" w:hAnsiTheme="minorHAnsi" w:cstheme="minorHAnsi"/>
          <w:sz w:val="22"/>
          <w:szCs w:val="22"/>
        </w:rPr>
        <w:t xml:space="preserve">передбаченому </w:t>
      </w:r>
      <w:hyperlink r:id="rId22" w:anchor="n3052" w:history="1">
        <w:r w:rsidRPr="002F4131">
          <w:rPr>
            <w:rStyle w:val="ac"/>
            <w:rFonts w:asciiTheme="minorHAnsi" w:hAnsiTheme="minorHAnsi" w:cstheme="minorHAnsi"/>
            <w:color w:val="auto"/>
            <w:sz w:val="22"/>
            <w:szCs w:val="22"/>
            <w:u w:val="none"/>
          </w:rPr>
          <w:t>розділом VIII</w:t>
        </w:r>
      </w:hyperlink>
      <w:r w:rsidRPr="002F4131">
        <w:rPr>
          <w:rFonts w:asciiTheme="minorHAnsi" w:hAnsiTheme="minorHAnsi" w:cstheme="minorHAnsi"/>
          <w:sz w:val="22"/>
          <w:szCs w:val="22"/>
        </w:rPr>
        <w:t xml:space="preserve"> П</w:t>
      </w:r>
      <w:r w:rsidR="002F4131">
        <w:rPr>
          <w:rFonts w:asciiTheme="minorHAnsi" w:hAnsiTheme="minorHAnsi" w:cstheme="minorHAnsi"/>
          <w:sz w:val="22"/>
          <w:szCs w:val="22"/>
        </w:rPr>
        <w:t>РРЕЕ</w:t>
      </w:r>
      <w:r w:rsidRPr="00365781">
        <w:rPr>
          <w:rFonts w:asciiTheme="minorHAnsi" w:hAnsiTheme="minorHAnsi" w:cstheme="minorHAnsi"/>
          <w:sz w:val="22"/>
          <w:szCs w:val="22"/>
        </w:rPr>
        <w:t>.</w:t>
      </w:r>
    </w:p>
    <w:p w:rsidR="00415FBD" w:rsidRDefault="00415FBD" w:rsidP="00365781">
      <w:pPr>
        <w:pStyle w:val="rvps2"/>
        <w:spacing w:before="0" w:beforeAutospacing="0" w:after="0" w:afterAutospacing="0"/>
        <w:jc w:val="both"/>
        <w:rPr>
          <w:rFonts w:asciiTheme="minorHAnsi" w:hAnsiTheme="minorHAnsi" w:cstheme="minorHAnsi"/>
          <w:sz w:val="22"/>
          <w:szCs w:val="22"/>
        </w:rPr>
      </w:pPr>
      <w:bookmarkStart w:id="132" w:name="n2987"/>
      <w:bookmarkStart w:id="133" w:name="n2989"/>
      <w:bookmarkEnd w:id="132"/>
      <w:bookmarkEnd w:id="133"/>
      <w:r w:rsidRPr="00365781">
        <w:rPr>
          <w:rFonts w:asciiTheme="minorHAnsi" w:hAnsiTheme="minorHAnsi" w:cstheme="minorHAnsi"/>
          <w:sz w:val="22"/>
          <w:szCs w:val="22"/>
        </w:rPr>
        <w:t xml:space="preserve">9. У разі припинення електроживлення об'єкта (об'єктів) після закінчення терміну постачання постачальником "останньої надії" споживач на 91 день має право укласти договір про постачання електричної енергії споживачу або договір про постачання електричної енергії постачальником </w:t>
      </w:r>
      <w:r w:rsidRPr="002F4131">
        <w:rPr>
          <w:rFonts w:asciiTheme="minorHAnsi" w:hAnsiTheme="minorHAnsi" w:cstheme="minorHAnsi"/>
          <w:sz w:val="22"/>
          <w:szCs w:val="22"/>
        </w:rPr>
        <w:t xml:space="preserve">універсальних послуг (для споживачів, які мають на це право) у порядку, визначеному </w:t>
      </w:r>
      <w:hyperlink r:id="rId23" w:anchor="n2387" w:history="1">
        <w:r w:rsidRPr="002F4131">
          <w:rPr>
            <w:rStyle w:val="ac"/>
            <w:rFonts w:asciiTheme="minorHAnsi" w:hAnsiTheme="minorHAnsi" w:cstheme="minorHAnsi"/>
            <w:color w:val="auto"/>
            <w:sz w:val="22"/>
            <w:szCs w:val="22"/>
            <w:u w:val="none"/>
          </w:rPr>
          <w:t>главою 3.2</w:t>
        </w:r>
      </w:hyperlink>
      <w:r w:rsidRPr="002F4131">
        <w:rPr>
          <w:rFonts w:asciiTheme="minorHAnsi" w:hAnsiTheme="minorHAnsi" w:cstheme="minorHAnsi"/>
          <w:sz w:val="22"/>
          <w:szCs w:val="22"/>
        </w:rPr>
        <w:t xml:space="preserve"> розділу III П</w:t>
      </w:r>
      <w:r w:rsidR="002F4131">
        <w:rPr>
          <w:rFonts w:asciiTheme="minorHAnsi" w:hAnsiTheme="minorHAnsi" w:cstheme="minorHAnsi"/>
          <w:sz w:val="22"/>
          <w:szCs w:val="22"/>
        </w:rPr>
        <w:t>РРЕЕ</w:t>
      </w:r>
      <w:r w:rsidRPr="002F4131">
        <w:rPr>
          <w:rFonts w:asciiTheme="minorHAnsi" w:hAnsiTheme="minorHAnsi" w:cstheme="minorHAnsi"/>
          <w:sz w:val="22"/>
          <w:szCs w:val="22"/>
        </w:rPr>
        <w:t>.</w:t>
      </w:r>
      <w:bookmarkStart w:id="134" w:name="n2990"/>
      <w:bookmarkEnd w:id="134"/>
    </w:p>
    <w:sectPr w:rsidR="00415FBD" w:rsidSect="00B51CAC">
      <w:headerReference w:type="default" r:id="rId24"/>
      <w:headerReference w:type="first" r:id="rId25"/>
      <w:pgSz w:w="11906" w:h="16838"/>
      <w:pgMar w:top="1702" w:right="850" w:bottom="1134" w:left="1701" w:header="708"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72E" w:rsidRDefault="005E672E" w:rsidP="00E74608">
      <w:pPr>
        <w:spacing w:after="0" w:line="240" w:lineRule="auto"/>
      </w:pPr>
      <w:r>
        <w:separator/>
      </w:r>
    </w:p>
  </w:endnote>
  <w:endnote w:type="continuationSeparator" w:id="0">
    <w:p w:rsidR="005E672E" w:rsidRDefault="005E672E" w:rsidP="00E7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72 Light">
    <w:altName w:val="Corbel Light"/>
    <w:charset w:val="CC"/>
    <w:family w:val="swiss"/>
    <w:pitch w:val="variable"/>
    <w:sig w:usb0="00000001" w:usb1="5000205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72E" w:rsidRDefault="005E672E" w:rsidP="00E74608">
      <w:pPr>
        <w:spacing w:after="0" w:line="240" w:lineRule="auto"/>
      </w:pPr>
      <w:r>
        <w:separator/>
      </w:r>
    </w:p>
  </w:footnote>
  <w:footnote w:type="continuationSeparator" w:id="0">
    <w:p w:rsidR="005E672E" w:rsidRDefault="005E672E" w:rsidP="00E7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15FBD" w:rsidRPr="00FA6FF9" w:rsidTr="00E4060C">
      <w:tc>
        <w:tcPr>
          <w:tcW w:w="10927" w:type="dxa"/>
        </w:tcPr>
        <w:p w:rsidR="00415FBD" w:rsidRPr="004A3774" w:rsidRDefault="00415FBD" w:rsidP="00415FBD">
          <w:pPr>
            <w:jc w:val="center"/>
            <w:rPr>
              <w:rFonts w:ascii="72 Light" w:hAnsi="72 Light" w:cs="72 Light"/>
              <w:b/>
              <w:sz w:val="24"/>
              <w:szCs w:val="24"/>
              <w:lang w:val="uk-UA"/>
            </w:rPr>
          </w:pPr>
          <w:r w:rsidRPr="004A3774">
            <w:rPr>
              <w:rFonts w:ascii="72 Light" w:hAnsi="72 Light" w:cs="72 Light"/>
              <w:b/>
              <w:sz w:val="24"/>
              <w:szCs w:val="24"/>
              <w:lang w:val="uk-UA"/>
            </w:rPr>
            <w:t>ТОВАРИСТВО З ОБМЕЖЕНОЮ ВІДПОВІДАЛЬНІСТЮ</w:t>
          </w:r>
        </w:p>
        <w:p w:rsidR="00415FBD" w:rsidRPr="004A3774" w:rsidRDefault="00415FBD" w:rsidP="00415FBD">
          <w:pPr>
            <w:jc w:val="center"/>
            <w:rPr>
              <w:rFonts w:ascii="72 Light" w:hAnsi="72 Light" w:cs="72 Light"/>
              <w:b/>
              <w:sz w:val="26"/>
              <w:szCs w:val="26"/>
              <w:lang w:val="uk-UA"/>
            </w:rPr>
          </w:pPr>
          <w:r w:rsidRPr="004A3774">
            <w:rPr>
              <w:rFonts w:ascii="72 Light" w:hAnsi="72 Light" w:cs="72 Light"/>
              <w:b/>
              <w:sz w:val="24"/>
              <w:szCs w:val="24"/>
              <w:lang w:val="uk-UA"/>
            </w:rPr>
            <w:t>«</w:t>
          </w:r>
          <w:proofErr w:type="spellStart"/>
          <w:r w:rsidRPr="004A3774">
            <w:rPr>
              <w:rFonts w:ascii="72 Light" w:hAnsi="72 Light" w:cs="72 Light"/>
              <w:b/>
              <w:sz w:val="24"/>
              <w:szCs w:val="24"/>
              <w:lang w:val="uk-UA"/>
            </w:rPr>
            <w:t>МегаСвітло</w:t>
          </w:r>
          <w:proofErr w:type="spellEnd"/>
          <w:r w:rsidRPr="004A3774">
            <w:rPr>
              <w:rFonts w:ascii="72 Light" w:hAnsi="72 Light" w:cs="72 Light"/>
              <w:b/>
              <w:sz w:val="24"/>
              <w:szCs w:val="24"/>
              <w:lang w:val="uk-UA"/>
            </w:rPr>
            <w:t>»</w:t>
          </w:r>
        </w:p>
      </w:tc>
    </w:tr>
    <w:tr w:rsidR="00415FBD" w:rsidRPr="00EF7C09" w:rsidTr="00E4060C">
      <w:tc>
        <w:tcPr>
          <w:tcW w:w="10927" w:type="dxa"/>
          <w:tcBorders>
            <w:bottom w:val="thinThickSmallGap" w:sz="12" w:space="0" w:color="auto"/>
          </w:tcBorders>
        </w:tcPr>
        <w:p w:rsidR="00415FBD" w:rsidRPr="001815E0" w:rsidRDefault="00B51CAC" w:rsidP="00B51CAC">
          <w:pPr>
            <w:jc w:val="center"/>
            <w:rPr>
              <w:rFonts w:ascii="72 Light" w:hAnsi="72 Light" w:cs="72 Light"/>
              <w:sz w:val="20"/>
              <w:szCs w:val="20"/>
              <w:lang w:val="uk-UA"/>
            </w:rPr>
          </w:pPr>
          <w:hyperlink r:id="rId1" w:history="1">
            <w:r w:rsidRPr="00594CBB">
              <w:rPr>
                <w:rStyle w:val="ac"/>
                <w:rFonts w:ascii="72 Light" w:hAnsi="72 Light" w:cs="72 Light"/>
                <w:sz w:val="20"/>
                <w:szCs w:val="20"/>
                <w:lang w:val="en-US"/>
              </w:rPr>
              <w:t>www.megasvitlo.com.ua</w:t>
            </w:r>
          </w:hyperlink>
          <w:r>
            <w:rPr>
              <w:rFonts w:ascii="72 Light" w:hAnsi="72 Light" w:cs="72 Light"/>
              <w:sz w:val="20"/>
              <w:szCs w:val="20"/>
              <w:lang w:val="uk-UA"/>
            </w:rPr>
            <w:t xml:space="preserve">, </w:t>
          </w:r>
          <w:r w:rsidRPr="004A3774">
            <w:rPr>
              <w:rFonts w:ascii="72 Light" w:hAnsi="72 Light" w:cs="72 Light"/>
              <w:sz w:val="20"/>
              <w:szCs w:val="20"/>
              <w:lang w:val="uk-UA"/>
            </w:rPr>
            <w:t>е</w:t>
          </w:r>
          <w:r w:rsidRPr="001815E0">
            <w:rPr>
              <w:rFonts w:ascii="72 Light" w:hAnsi="72 Light" w:cs="72 Light"/>
              <w:sz w:val="20"/>
              <w:szCs w:val="20"/>
              <w:lang w:val="en-US"/>
            </w:rPr>
            <w:t>-</w:t>
          </w:r>
          <w:r w:rsidRPr="004A3774">
            <w:rPr>
              <w:rFonts w:ascii="72 Light" w:hAnsi="72 Light" w:cs="72 Light"/>
              <w:sz w:val="20"/>
              <w:szCs w:val="20"/>
              <w:lang w:val="en-US"/>
            </w:rPr>
            <w:t>mail</w:t>
          </w:r>
          <w:r w:rsidRPr="001815E0">
            <w:rPr>
              <w:rFonts w:ascii="72 Light" w:hAnsi="72 Light" w:cs="72 Light"/>
              <w:sz w:val="20"/>
              <w:szCs w:val="20"/>
              <w:lang w:val="en-US"/>
            </w:rPr>
            <w:t xml:space="preserve">: </w:t>
          </w:r>
          <w:hyperlink r:id="rId2" w:history="1">
            <w:r w:rsidRPr="001B480F">
              <w:rPr>
                <w:rStyle w:val="ac"/>
                <w:rFonts w:ascii="72 Light" w:hAnsi="72 Light" w:cs="72 Light"/>
                <w:sz w:val="20"/>
                <w:szCs w:val="20"/>
                <w:lang w:val="en-US"/>
              </w:rPr>
              <w:t>office@megasvitlo.com.ua</w:t>
            </w:r>
          </w:hyperlink>
          <w:r>
            <w:rPr>
              <w:rFonts w:ascii="72 Light" w:hAnsi="72 Light" w:cs="72 Light"/>
              <w:sz w:val="20"/>
              <w:szCs w:val="20"/>
              <w:lang w:val="uk-UA"/>
            </w:rPr>
            <w:t xml:space="preserve">, </w:t>
          </w:r>
          <w:proofErr w:type="spellStart"/>
          <w:r w:rsidR="00415FBD" w:rsidRPr="004A3774">
            <w:rPr>
              <w:rFonts w:ascii="72 Light" w:hAnsi="72 Light" w:cs="72 Light"/>
              <w:sz w:val="20"/>
              <w:szCs w:val="20"/>
              <w:lang w:val="uk-UA"/>
            </w:rPr>
            <w:t>тел</w:t>
          </w:r>
          <w:proofErr w:type="spellEnd"/>
          <w:r w:rsidR="00415FBD" w:rsidRPr="004A3774">
            <w:rPr>
              <w:rFonts w:ascii="72 Light" w:hAnsi="72 Light" w:cs="72 Light"/>
              <w:sz w:val="20"/>
              <w:szCs w:val="20"/>
              <w:lang w:val="uk-UA"/>
            </w:rPr>
            <w:t xml:space="preserve">. +38 (050) </w:t>
          </w:r>
          <w:r w:rsidR="00415FBD">
            <w:rPr>
              <w:rFonts w:ascii="72 Light" w:hAnsi="72 Light" w:cs="72 Light"/>
              <w:sz w:val="20"/>
              <w:szCs w:val="20"/>
              <w:lang w:val="uk-UA"/>
            </w:rPr>
            <w:t>058</w:t>
          </w:r>
          <w:r w:rsidR="00415FBD" w:rsidRPr="004A3774">
            <w:rPr>
              <w:rFonts w:ascii="72 Light" w:hAnsi="72 Light" w:cs="72 Light"/>
              <w:sz w:val="20"/>
              <w:szCs w:val="20"/>
              <w:lang w:val="uk-UA"/>
            </w:rPr>
            <w:t>-</w:t>
          </w:r>
          <w:r w:rsidR="00415FBD">
            <w:rPr>
              <w:rFonts w:ascii="72 Light" w:hAnsi="72 Light" w:cs="72 Light"/>
              <w:sz w:val="20"/>
              <w:szCs w:val="20"/>
              <w:lang w:val="uk-UA"/>
            </w:rPr>
            <w:t>48</w:t>
          </w:r>
          <w:r w:rsidR="00415FBD" w:rsidRPr="004A3774">
            <w:rPr>
              <w:rFonts w:ascii="72 Light" w:hAnsi="72 Light" w:cs="72 Light"/>
              <w:sz w:val="20"/>
              <w:szCs w:val="20"/>
              <w:lang w:val="uk-UA"/>
            </w:rPr>
            <w:t>-</w:t>
          </w:r>
          <w:r w:rsidR="00415FBD">
            <w:rPr>
              <w:rFonts w:ascii="72 Light" w:hAnsi="72 Light" w:cs="72 Light"/>
              <w:sz w:val="20"/>
              <w:szCs w:val="20"/>
              <w:lang w:val="uk-UA"/>
            </w:rPr>
            <w:t>00</w:t>
          </w:r>
        </w:p>
      </w:tc>
    </w:tr>
  </w:tbl>
  <w:p w:rsidR="00415FBD" w:rsidRPr="00415FBD" w:rsidRDefault="00415FBD">
    <w:pPr>
      <w:pStyle w:val="a3"/>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D04C8F" w:rsidRPr="00FA6FF9" w:rsidTr="00CA256C">
      <w:tc>
        <w:tcPr>
          <w:tcW w:w="10927" w:type="dxa"/>
        </w:tcPr>
        <w:p w:rsidR="00D04C8F" w:rsidRPr="004A3774" w:rsidRDefault="00D04C8F" w:rsidP="00D04C8F">
          <w:pPr>
            <w:jc w:val="center"/>
            <w:rPr>
              <w:rFonts w:ascii="72 Light" w:hAnsi="72 Light" w:cs="72 Light"/>
              <w:b/>
              <w:sz w:val="24"/>
              <w:szCs w:val="24"/>
              <w:lang w:val="uk-UA"/>
            </w:rPr>
          </w:pPr>
          <w:r w:rsidRPr="004A3774">
            <w:rPr>
              <w:rFonts w:ascii="72 Light" w:hAnsi="72 Light" w:cs="72 Light"/>
              <w:b/>
              <w:sz w:val="24"/>
              <w:szCs w:val="24"/>
              <w:lang w:val="uk-UA"/>
            </w:rPr>
            <w:t>ТОВАРИСТВО З ОБМЕЖЕНОЮ ВІДПОВІДАЛЬНІСТЮ</w:t>
          </w:r>
        </w:p>
        <w:p w:rsidR="00D04C8F" w:rsidRPr="004A3774" w:rsidRDefault="00D04C8F" w:rsidP="00D04C8F">
          <w:pPr>
            <w:jc w:val="center"/>
            <w:rPr>
              <w:rFonts w:ascii="72 Light" w:hAnsi="72 Light" w:cs="72 Light"/>
              <w:b/>
              <w:sz w:val="26"/>
              <w:szCs w:val="26"/>
              <w:lang w:val="uk-UA"/>
            </w:rPr>
          </w:pPr>
          <w:r w:rsidRPr="004A3774">
            <w:rPr>
              <w:rFonts w:ascii="72 Light" w:hAnsi="72 Light" w:cs="72 Light"/>
              <w:b/>
              <w:sz w:val="24"/>
              <w:szCs w:val="24"/>
              <w:lang w:val="uk-UA"/>
            </w:rPr>
            <w:t>«</w:t>
          </w:r>
          <w:proofErr w:type="spellStart"/>
          <w:r w:rsidRPr="004A3774">
            <w:rPr>
              <w:rFonts w:ascii="72 Light" w:hAnsi="72 Light" w:cs="72 Light"/>
              <w:b/>
              <w:sz w:val="24"/>
              <w:szCs w:val="24"/>
              <w:lang w:val="uk-UA"/>
            </w:rPr>
            <w:t>МегаСвітло</w:t>
          </w:r>
          <w:proofErr w:type="spellEnd"/>
          <w:r w:rsidRPr="004A3774">
            <w:rPr>
              <w:rFonts w:ascii="72 Light" w:hAnsi="72 Light" w:cs="72 Light"/>
              <w:b/>
              <w:sz w:val="24"/>
              <w:szCs w:val="24"/>
              <w:lang w:val="uk-UA"/>
            </w:rPr>
            <w:t>»</w:t>
          </w:r>
        </w:p>
      </w:tc>
    </w:tr>
    <w:tr w:rsidR="00D04C8F" w:rsidRPr="00EF7C09" w:rsidTr="00CA256C">
      <w:tc>
        <w:tcPr>
          <w:tcW w:w="10927" w:type="dxa"/>
          <w:tcBorders>
            <w:bottom w:val="thinThickSmallGap" w:sz="12" w:space="0" w:color="auto"/>
          </w:tcBorders>
        </w:tcPr>
        <w:p w:rsidR="00D04C8F" w:rsidRPr="001815E0" w:rsidRDefault="00B51CAC" w:rsidP="00B51CAC">
          <w:pPr>
            <w:jc w:val="center"/>
            <w:rPr>
              <w:rFonts w:ascii="72 Light" w:hAnsi="72 Light" w:cs="72 Light"/>
              <w:sz w:val="20"/>
              <w:szCs w:val="20"/>
              <w:lang w:val="uk-UA"/>
            </w:rPr>
          </w:pPr>
          <w:hyperlink r:id="rId1" w:history="1">
            <w:r w:rsidRPr="00594CBB">
              <w:rPr>
                <w:rStyle w:val="ac"/>
                <w:rFonts w:ascii="72 Light" w:hAnsi="72 Light" w:cs="72 Light"/>
                <w:sz w:val="20"/>
                <w:szCs w:val="20"/>
                <w:lang w:val="en-US"/>
              </w:rPr>
              <w:t>www.megasvitlo.com.ua</w:t>
            </w:r>
          </w:hyperlink>
          <w:r w:rsidRPr="00B51CAC">
            <w:rPr>
              <w:rStyle w:val="ac"/>
              <w:rFonts w:ascii="72 Light" w:hAnsi="72 Light" w:cs="72 Light"/>
              <w:color w:val="auto"/>
              <w:sz w:val="20"/>
              <w:szCs w:val="20"/>
              <w:u w:val="none"/>
              <w:lang w:val="uk-UA"/>
            </w:rPr>
            <w:t xml:space="preserve">, </w:t>
          </w:r>
          <w:r w:rsidRPr="004A3774">
            <w:rPr>
              <w:rFonts w:ascii="72 Light" w:hAnsi="72 Light" w:cs="72 Light"/>
              <w:sz w:val="20"/>
              <w:szCs w:val="20"/>
              <w:lang w:val="uk-UA"/>
            </w:rPr>
            <w:t>е</w:t>
          </w:r>
          <w:r w:rsidRPr="001815E0">
            <w:rPr>
              <w:rFonts w:ascii="72 Light" w:hAnsi="72 Light" w:cs="72 Light"/>
              <w:sz w:val="20"/>
              <w:szCs w:val="20"/>
              <w:lang w:val="en-US"/>
            </w:rPr>
            <w:t>-</w:t>
          </w:r>
          <w:r w:rsidRPr="004A3774">
            <w:rPr>
              <w:rFonts w:ascii="72 Light" w:hAnsi="72 Light" w:cs="72 Light"/>
              <w:sz w:val="20"/>
              <w:szCs w:val="20"/>
              <w:lang w:val="en-US"/>
            </w:rPr>
            <w:t>mail</w:t>
          </w:r>
          <w:r w:rsidRPr="001815E0">
            <w:rPr>
              <w:rFonts w:ascii="72 Light" w:hAnsi="72 Light" w:cs="72 Light"/>
              <w:sz w:val="20"/>
              <w:szCs w:val="20"/>
              <w:lang w:val="en-US"/>
            </w:rPr>
            <w:t xml:space="preserve">: </w:t>
          </w:r>
          <w:hyperlink r:id="rId2" w:history="1">
            <w:r w:rsidRPr="001B480F">
              <w:rPr>
                <w:rStyle w:val="ac"/>
                <w:rFonts w:ascii="72 Light" w:hAnsi="72 Light" w:cs="72 Light"/>
                <w:sz w:val="20"/>
                <w:szCs w:val="20"/>
                <w:lang w:val="en-US"/>
              </w:rPr>
              <w:t>office@megasvitlo.com.ua</w:t>
            </w:r>
          </w:hyperlink>
          <w:r>
            <w:rPr>
              <w:rFonts w:ascii="72 Light" w:hAnsi="72 Light" w:cs="72 Light"/>
              <w:sz w:val="20"/>
              <w:szCs w:val="20"/>
              <w:lang w:val="uk-UA"/>
            </w:rPr>
            <w:t xml:space="preserve">, </w:t>
          </w:r>
          <w:proofErr w:type="spellStart"/>
          <w:r w:rsidR="00D04C8F" w:rsidRPr="004A3774">
            <w:rPr>
              <w:rFonts w:ascii="72 Light" w:hAnsi="72 Light" w:cs="72 Light"/>
              <w:sz w:val="20"/>
              <w:szCs w:val="20"/>
              <w:lang w:val="uk-UA"/>
            </w:rPr>
            <w:t>тел</w:t>
          </w:r>
          <w:proofErr w:type="spellEnd"/>
          <w:r w:rsidR="00D04C8F" w:rsidRPr="004A3774">
            <w:rPr>
              <w:rFonts w:ascii="72 Light" w:hAnsi="72 Light" w:cs="72 Light"/>
              <w:sz w:val="20"/>
              <w:szCs w:val="20"/>
              <w:lang w:val="uk-UA"/>
            </w:rPr>
            <w:t xml:space="preserve">. +38 (050) </w:t>
          </w:r>
          <w:r w:rsidR="001815E0">
            <w:rPr>
              <w:rFonts w:ascii="72 Light" w:hAnsi="72 Light" w:cs="72 Light"/>
              <w:sz w:val="20"/>
              <w:szCs w:val="20"/>
              <w:lang w:val="uk-UA"/>
            </w:rPr>
            <w:t>058</w:t>
          </w:r>
          <w:r w:rsidR="00D04C8F" w:rsidRPr="004A3774">
            <w:rPr>
              <w:rFonts w:ascii="72 Light" w:hAnsi="72 Light" w:cs="72 Light"/>
              <w:sz w:val="20"/>
              <w:szCs w:val="20"/>
              <w:lang w:val="uk-UA"/>
            </w:rPr>
            <w:t>-</w:t>
          </w:r>
          <w:r w:rsidR="001815E0">
            <w:rPr>
              <w:rFonts w:ascii="72 Light" w:hAnsi="72 Light" w:cs="72 Light"/>
              <w:sz w:val="20"/>
              <w:szCs w:val="20"/>
              <w:lang w:val="uk-UA"/>
            </w:rPr>
            <w:t>48</w:t>
          </w:r>
          <w:r w:rsidR="00D04C8F" w:rsidRPr="004A3774">
            <w:rPr>
              <w:rFonts w:ascii="72 Light" w:hAnsi="72 Light" w:cs="72 Light"/>
              <w:sz w:val="20"/>
              <w:szCs w:val="20"/>
              <w:lang w:val="uk-UA"/>
            </w:rPr>
            <w:t>-</w:t>
          </w:r>
          <w:r w:rsidR="001815E0">
            <w:rPr>
              <w:rFonts w:ascii="72 Light" w:hAnsi="72 Light" w:cs="72 Light"/>
              <w:sz w:val="20"/>
              <w:szCs w:val="20"/>
              <w:lang w:val="uk-UA"/>
            </w:rPr>
            <w:t>00</w:t>
          </w:r>
        </w:p>
      </w:tc>
    </w:tr>
  </w:tbl>
  <w:p w:rsidR="00D04C8F" w:rsidRPr="001815E0" w:rsidRDefault="00D04C8F" w:rsidP="00D04C8F">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Times New Roman" w:hAnsi="Times New Roman" w:cs="Times New Roman" w:hint="default"/>
        <w:color w:val="auto"/>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color w:val="auto"/>
      </w:rPr>
    </w:lvl>
    <w:lvl w:ilvl="1">
      <w:start w:val="1"/>
      <w:numFmt w:val="decimal"/>
      <w:lvlText w:val="%1.%2."/>
      <w:lvlJc w:val="left"/>
      <w:pPr>
        <w:tabs>
          <w:tab w:val="num" w:pos="0"/>
        </w:tabs>
        <w:ind w:left="1080" w:hanging="360"/>
      </w:pPr>
      <w:rPr>
        <w:rFonts w:ascii="Times New Roman" w:hAnsi="Times New Roman" w:cs="Times New Roman" w:hint="default"/>
        <w:color w:val="auto"/>
        <w:sz w:val="24"/>
        <w:szCs w:val="24"/>
      </w:rPr>
    </w:lvl>
    <w:lvl w:ilvl="2">
      <w:start w:val="1"/>
      <w:numFmt w:val="decimal"/>
      <w:lvlText w:val="%1.%2.%3."/>
      <w:lvlJc w:val="left"/>
      <w:pPr>
        <w:tabs>
          <w:tab w:val="num" w:pos="0"/>
        </w:tabs>
        <w:ind w:left="1800" w:hanging="720"/>
      </w:pPr>
      <w:rPr>
        <w:rFonts w:hint="default"/>
        <w:color w:val="auto"/>
      </w:rPr>
    </w:lvl>
    <w:lvl w:ilvl="3">
      <w:start w:val="1"/>
      <w:numFmt w:val="decimal"/>
      <w:lvlText w:val="%1.%2.%3.%4."/>
      <w:lvlJc w:val="left"/>
      <w:pPr>
        <w:tabs>
          <w:tab w:val="num" w:pos="0"/>
        </w:tabs>
        <w:ind w:left="2160" w:hanging="720"/>
      </w:pPr>
      <w:rPr>
        <w:rFonts w:hint="default"/>
        <w:color w:val="auto"/>
      </w:rPr>
    </w:lvl>
    <w:lvl w:ilvl="4">
      <w:start w:val="1"/>
      <w:numFmt w:val="decimal"/>
      <w:lvlText w:val="%1.%2.%3.%4.%5."/>
      <w:lvlJc w:val="left"/>
      <w:pPr>
        <w:tabs>
          <w:tab w:val="num" w:pos="0"/>
        </w:tabs>
        <w:ind w:left="2880" w:hanging="1080"/>
      </w:pPr>
      <w:rPr>
        <w:rFonts w:hint="default"/>
        <w:color w:val="auto"/>
      </w:rPr>
    </w:lvl>
    <w:lvl w:ilvl="5">
      <w:start w:val="1"/>
      <w:numFmt w:val="decimal"/>
      <w:lvlText w:val="%1.%2.%3.%4.%5.%6."/>
      <w:lvlJc w:val="left"/>
      <w:pPr>
        <w:tabs>
          <w:tab w:val="num" w:pos="0"/>
        </w:tabs>
        <w:ind w:left="3240" w:hanging="1080"/>
      </w:pPr>
      <w:rPr>
        <w:rFonts w:hint="default"/>
        <w:color w:val="auto"/>
      </w:rPr>
    </w:lvl>
    <w:lvl w:ilvl="6">
      <w:start w:val="1"/>
      <w:numFmt w:val="decimal"/>
      <w:lvlText w:val="%1.%2.%3.%4.%5.%6.%7."/>
      <w:lvlJc w:val="left"/>
      <w:pPr>
        <w:tabs>
          <w:tab w:val="num" w:pos="0"/>
        </w:tabs>
        <w:ind w:left="3960" w:hanging="1440"/>
      </w:pPr>
      <w:rPr>
        <w:rFonts w:hint="default"/>
        <w:color w:val="auto"/>
      </w:rPr>
    </w:lvl>
    <w:lvl w:ilvl="7">
      <w:start w:val="1"/>
      <w:numFmt w:val="decimal"/>
      <w:lvlText w:val="%1.%2.%3.%4.%5.%6.%7.%8."/>
      <w:lvlJc w:val="left"/>
      <w:pPr>
        <w:tabs>
          <w:tab w:val="num" w:pos="0"/>
        </w:tabs>
        <w:ind w:left="4320" w:hanging="1440"/>
      </w:pPr>
      <w:rPr>
        <w:rFonts w:hint="default"/>
        <w:color w:val="auto"/>
      </w:rPr>
    </w:lvl>
    <w:lvl w:ilvl="8">
      <w:start w:val="1"/>
      <w:numFmt w:val="decimal"/>
      <w:lvlText w:val="%1.%2.%3.%4.%5.%6.%7.%8.%9."/>
      <w:lvlJc w:val="left"/>
      <w:pPr>
        <w:tabs>
          <w:tab w:val="num" w:pos="0"/>
        </w:tabs>
        <w:ind w:left="5040" w:hanging="1800"/>
      </w:pPr>
      <w:rPr>
        <w:rFonts w:hint="default"/>
        <w:color w:val="auto"/>
      </w:rPr>
    </w:lvl>
  </w:abstractNum>
  <w:abstractNum w:abstractNumId="2" w15:restartNumberingAfterBreak="0">
    <w:nsid w:val="16AC7C8A"/>
    <w:multiLevelType w:val="multilevel"/>
    <w:tmpl w:val="30CA344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8D2B3C"/>
    <w:multiLevelType w:val="hybridMultilevel"/>
    <w:tmpl w:val="AACCBD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hint="default"/>
      </w:rPr>
    </w:lvl>
    <w:lvl w:ilvl="1" w:tplc="8E80711E">
      <w:numFmt w:val="none"/>
      <w:lvlText w:val=""/>
      <w:lvlJc w:val="left"/>
      <w:pPr>
        <w:tabs>
          <w:tab w:val="num" w:pos="360"/>
        </w:tabs>
      </w:pPr>
      <w:rPr>
        <w:rFonts w:cs="Times New Roman"/>
      </w:rPr>
    </w:lvl>
    <w:lvl w:ilvl="2" w:tplc="F1FC1B0C">
      <w:numFmt w:val="none"/>
      <w:lvlText w:val=""/>
      <w:lvlJc w:val="left"/>
      <w:pPr>
        <w:tabs>
          <w:tab w:val="num" w:pos="360"/>
        </w:tabs>
      </w:pPr>
      <w:rPr>
        <w:rFonts w:cs="Times New Roman"/>
      </w:rPr>
    </w:lvl>
    <w:lvl w:ilvl="3" w:tplc="FE6E83B8">
      <w:numFmt w:val="none"/>
      <w:lvlText w:val=""/>
      <w:lvlJc w:val="left"/>
      <w:pPr>
        <w:tabs>
          <w:tab w:val="num" w:pos="360"/>
        </w:tabs>
      </w:pPr>
      <w:rPr>
        <w:rFonts w:cs="Times New Roman"/>
      </w:rPr>
    </w:lvl>
    <w:lvl w:ilvl="4" w:tplc="91340CF8">
      <w:numFmt w:val="none"/>
      <w:lvlText w:val=""/>
      <w:lvlJc w:val="left"/>
      <w:pPr>
        <w:tabs>
          <w:tab w:val="num" w:pos="360"/>
        </w:tabs>
      </w:pPr>
      <w:rPr>
        <w:rFonts w:cs="Times New Roman"/>
      </w:rPr>
    </w:lvl>
    <w:lvl w:ilvl="5" w:tplc="E85CD314">
      <w:numFmt w:val="none"/>
      <w:lvlText w:val=""/>
      <w:lvlJc w:val="left"/>
      <w:pPr>
        <w:tabs>
          <w:tab w:val="num" w:pos="360"/>
        </w:tabs>
      </w:pPr>
      <w:rPr>
        <w:rFonts w:cs="Times New Roman"/>
      </w:rPr>
    </w:lvl>
    <w:lvl w:ilvl="6" w:tplc="5CA0F450">
      <w:numFmt w:val="none"/>
      <w:lvlText w:val=""/>
      <w:lvlJc w:val="left"/>
      <w:pPr>
        <w:tabs>
          <w:tab w:val="num" w:pos="360"/>
        </w:tabs>
      </w:pPr>
      <w:rPr>
        <w:rFonts w:cs="Times New Roman"/>
      </w:rPr>
    </w:lvl>
    <w:lvl w:ilvl="7" w:tplc="214847EC">
      <w:numFmt w:val="none"/>
      <w:lvlText w:val=""/>
      <w:lvlJc w:val="left"/>
      <w:pPr>
        <w:tabs>
          <w:tab w:val="num" w:pos="360"/>
        </w:tabs>
      </w:pPr>
      <w:rPr>
        <w:rFonts w:cs="Times New Roman"/>
      </w:rPr>
    </w:lvl>
    <w:lvl w:ilvl="8" w:tplc="B846FFA4">
      <w:numFmt w:val="none"/>
      <w:lvlText w:val=""/>
      <w:lvlJc w:val="left"/>
      <w:pPr>
        <w:tabs>
          <w:tab w:val="num" w:pos="360"/>
        </w:tabs>
      </w:pPr>
      <w:rPr>
        <w:rFonts w:cs="Times New Roman"/>
      </w:rPr>
    </w:lvl>
  </w:abstractNum>
  <w:abstractNum w:abstractNumId="5" w15:restartNumberingAfterBreak="0">
    <w:nsid w:val="20C976D0"/>
    <w:multiLevelType w:val="hybridMultilevel"/>
    <w:tmpl w:val="8E18D98E"/>
    <w:lvl w:ilvl="0" w:tplc="BBB46F48">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B3408F"/>
    <w:multiLevelType w:val="multilevel"/>
    <w:tmpl w:val="23B3408F"/>
    <w:lvl w:ilvl="0">
      <w:numFmt w:val="bullet"/>
      <w:lvlText w:val="-"/>
      <w:lvlJc w:val="left"/>
      <w:pPr>
        <w:ind w:left="480" w:hanging="360"/>
      </w:pPr>
      <w:rPr>
        <w:rFonts w:ascii="Times New Roman" w:eastAsia="Times New Roman" w:hAnsi="Times New Roman" w:cs="Times New Roman" w:hint="default"/>
      </w:rPr>
    </w:lvl>
    <w:lvl w:ilvl="1">
      <w:start w:val="1"/>
      <w:numFmt w:val="bullet"/>
      <w:lvlText w:val="o"/>
      <w:lvlJc w:val="left"/>
      <w:pPr>
        <w:ind w:left="1200" w:hanging="360"/>
      </w:pPr>
      <w:rPr>
        <w:rFonts w:ascii="Courier New" w:hAnsi="Courier New" w:cs="Times New Roman"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Times New Roman"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Times New Roman" w:hint="default"/>
      </w:rPr>
    </w:lvl>
    <w:lvl w:ilvl="8">
      <w:start w:val="1"/>
      <w:numFmt w:val="bullet"/>
      <w:lvlText w:val=""/>
      <w:lvlJc w:val="left"/>
      <w:pPr>
        <w:ind w:left="6240" w:hanging="360"/>
      </w:pPr>
      <w:rPr>
        <w:rFonts w:ascii="Wingdings" w:hAnsi="Wingdings" w:hint="default"/>
      </w:rPr>
    </w:lvl>
  </w:abstractNum>
  <w:abstractNum w:abstractNumId="7" w15:restartNumberingAfterBreak="0">
    <w:nsid w:val="73ED1BD3"/>
    <w:multiLevelType w:val="multilevel"/>
    <w:tmpl w:val="6630CF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79"/>
        </w:tabs>
        <w:ind w:left="779"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8" w15:restartNumberingAfterBreak="0">
    <w:nsid w:val="789532B9"/>
    <w:multiLevelType w:val="multilevel"/>
    <w:tmpl w:val="3E92C9D6"/>
    <w:lvl w:ilvl="0">
      <w:start w:val="1"/>
      <w:numFmt w:val="decimal"/>
      <w:lvlText w:val="%1."/>
      <w:lvlJc w:val="center"/>
      <w:pPr>
        <w:ind w:left="4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4"/>
  </w:num>
  <w:num w:numId="3">
    <w:abstractNumId w:val="2"/>
  </w:num>
  <w:num w:numId="4">
    <w:abstractNumId w:val="8"/>
  </w:num>
  <w:num w:numId="5">
    <w:abstractNumId w:val="0"/>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B4"/>
    <w:rsid w:val="00025688"/>
    <w:rsid w:val="00043EEA"/>
    <w:rsid w:val="000849B7"/>
    <w:rsid w:val="00095883"/>
    <w:rsid w:val="000A3DA3"/>
    <w:rsid w:val="00100201"/>
    <w:rsid w:val="00126310"/>
    <w:rsid w:val="00140BC4"/>
    <w:rsid w:val="001815E0"/>
    <w:rsid w:val="001B1578"/>
    <w:rsid w:val="001B7988"/>
    <w:rsid w:val="001C6396"/>
    <w:rsid w:val="001E4A0C"/>
    <w:rsid w:val="00201D84"/>
    <w:rsid w:val="00225263"/>
    <w:rsid w:val="00246308"/>
    <w:rsid w:val="002549B7"/>
    <w:rsid w:val="0026125D"/>
    <w:rsid w:val="0029758A"/>
    <w:rsid w:val="002A0AB7"/>
    <w:rsid w:val="002C0C7B"/>
    <w:rsid w:val="002D11DB"/>
    <w:rsid w:val="002E405C"/>
    <w:rsid w:val="002F4131"/>
    <w:rsid w:val="002F45B4"/>
    <w:rsid w:val="00362E34"/>
    <w:rsid w:val="00365781"/>
    <w:rsid w:val="003758F9"/>
    <w:rsid w:val="003A502B"/>
    <w:rsid w:val="003C2B72"/>
    <w:rsid w:val="003C60A5"/>
    <w:rsid w:val="003D7A84"/>
    <w:rsid w:val="004138B5"/>
    <w:rsid w:val="00415FBD"/>
    <w:rsid w:val="00452661"/>
    <w:rsid w:val="0046026A"/>
    <w:rsid w:val="00471CE8"/>
    <w:rsid w:val="004A3774"/>
    <w:rsid w:val="004B73F7"/>
    <w:rsid w:val="004D771E"/>
    <w:rsid w:val="004F4B9D"/>
    <w:rsid w:val="004F5E19"/>
    <w:rsid w:val="005155F1"/>
    <w:rsid w:val="00533EA7"/>
    <w:rsid w:val="005554C1"/>
    <w:rsid w:val="005860E6"/>
    <w:rsid w:val="005C0D8A"/>
    <w:rsid w:val="005E672E"/>
    <w:rsid w:val="00612120"/>
    <w:rsid w:val="0062224E"/>
    <w:rsid w:val="00652061"/>
    <w:rsid w:val="00681D49"/>
    <w:rsid w:val="00684962"/>
    <w:rsid w:val="006B1C57"/>
    <w:rsid w:val="006B68BA"/>
    <w:rsid w:val="006D4DFB"/>
    <w:rsid w:val="006D6550"/>
    <w:rsid w:val="006E0106"/>
    <w:rsid w:val="006F4A18"/>
    <w:rsid w:val="00717248"/>
    <w:rsid w:val="007361A4"/>
    <w:rsid w:val="00762789"/>
    <w:rsid w:val="00771B13"/>
    <w:rsid w:val="007860CD"/>
    <w:rsid w:val="007A75C4"/>
    <w:rsid w:val="007C0527"/>
    <w:rsid w:val="007C330F"/>
    <w:rsid w:val="007E38CB"/>
    <w:rsid w:val="007E4C3C"/>
    <w:rsid w:val="0080354F"/>
    <w:rsid w:val="008475C6"/>
    <w:rsid w:val="00856A6F"/>
    <w:rsid w:val="00871C2B"/>
    <w:rsid w:val="00901BA9"/>
    <w:rsid w:val="0092430F"/>
    <w:rsid w:val="00944FF4"/>
    <w:rsid w:val="009B25A3"/>
    <w:rsid w:val="009E0EDB"/>
    <w:rsid w:val="009E3316"/>
    <w:rsid w:val="009E5A08"/>
    <w:rsid w:val="009E7AC3"/>
    <w:rsid w:val="00A1599D"/>
    <w:rsid w:val="00A21A20"/>
    <w:rsid w:val="00A36894"/>
    <w:rsid w:val="00A448BF"/>
    <w:rsid w:val="00A82522"/>
    <w:rsid w:val="00A84E88"/>
    <w:rsid w:val="00AA3C69"/>
    <w:rsid w:val="00AF1872"/>
    <w:rsid w:val="00B277A6"/>
    <w:rsid w:val="00B335E6"/>
    <w:rsid w:val="00B444CE"/>
    <w:rsid w:val="00B51CAC"/>
    <w:rsid w:val="00B81B02"/>
    <w:rsid w:val="00C455B6"/>
    <w:rsid w:val="00C77947"/>
    <w:rsid w:val="00C902F4"/>
    <w:rsid w:val="00C97A14"/>
    <w:rsid w:val="00CE45CB"/>
    <w:rsid w:val="00D04C8F"/>
    <w:rsid w:val="00D21521"/>
    <w:rsid w:val="00D269F6"/>
    <w:rsid w:val="00D577EA"/>
    <w:rsid w:val="00D709BD"/>
    <w:rsid w:val="00D80A5B"/>
    <w:rsid w:val="00D84675"/>
    <w:rsid w:val="00DD0293"/>
    <w:rsid w:val="00DE1534"/>
    <w:rsid w:val="00E15A13"/>
    <w:rsid w:val="00E74608"/>
    <w:rsid w:val="00E97799"/>
    <w:rsid w:val="00ED0797"/>
    <w:rsid w:val="00EF1DA9"/>
    <w:rsid w:val="00EF7C09"/>
    <w:rsid w:val="00F059AA"/>
    <w:rsid w:val="00F07EAE"/>
    <w:rsid w:val="00F17684"/>
    <w:rsid w:val="00F20EE0"/>
    <w:rsid w:val="00F34AFD"/>
    <w:rsid w:val="00F93EB9"/>
    <w:rsid w:val="00F9428A"/>
    <w:rsid w:val="00FA3483"/>
    <w:rsid w:val="00FA6FF9"/>
    <w:rsid w:val="00FB4816"/>
    <w:rsid w:val="00FD50C7"/>
    <w:rsid w:val="00F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258B7"/>
  <w15:chartTrackingRefBased/>
  <w15:docId w15:val="{52CC4C5D-858F-41FE-8814-889292C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5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6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4608"/>
  </w:style>
  <w:style w:type="paragraph" w:styleId="a5">
    <w:name w:val="footer"/>
    <w:basedOn w:val="a"/>
    <w:link w:val="a6"/>
    <w:uiPriority w:val="99"/>
    <w:unhideWhenUsed/>
    <w:rsid w:val="00E746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4608"/>
  </w:style>
  <w:style w:type="paragraph" w:styleId="a7">
    <w:name w:val="Balloon Text"/>
    <w:basedOn w:val="a"/>
    <w:link w:val="a8"/>
    <w:uiPriority w:val="99"/>
    <w:semiHidden/>
    <w:unhideWhenUsed/>
    <w:rsid w:val="000958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95883"/>
    <w:rPr>
      <w:rFonts w:ascii="Segoe UI" w:hAnsi="Segoe UI" w:cs="Segoe UI"/>
      <w:sz w:val="18"/>
      <w:szCs w:val="18"/>
    </w:rPr>
  </w:style>
  <w:style w:type="character" w:customStyle="1" w:styleId="10">
    <w:name w:val="Заголовок 1 Знак"/>
    <w:basedOn w:val="a0"/>
    <w:link w:val="1"/>
    <w:uiPriority w:val="9"/>
    <w:rsid w:val="00095883"/>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37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rsid w:val="009E0EDB"/>
    <w:pPr>
      <w:spacing w:after="0" w:line="240" w:lineRule="auto"/>
    </w:pPr>
    <w:rPr>
      <w:rFonts w:ascii="Calibri" w:eastAsia="Times New Roman" w:hAnsi="Calibri" w:cs="Times New Roman"/>
      <w:lang w:val="uk-UA"/>
    </w:rPr>
  </w:style>
  <w:style w:type="paragraph" w:styleId="2">
    <w:name w:val="List 2"/>
    <w:basedOn w:val="a"/>
    <w:rsid w:val="009E0EDB"/>
    <w:pPr>
      <w:spacing w:after="0" w:line="240" w:lineRule="auto"/>
      <w:ind w:left="566" w:hanging="283"/>
    </w:pPr>
    <w:rPr>
      <w:rFonts w:ascii="Times New Roman" w:eastAsia="Times New Roman" w:hAnsi="Times New Roman" w:cs="Times New Roman"/>
      <w:szCs w:val="20"/>
      <w:lang w:val="uk-UA" w:eastAsia="ru-RU"/>
    </w:rPr>
  </w:style>
  <w:style w:type="paragraph" w:styleId="aa">
    <w:name w:val="Body Text"/>
    <w:basedOn w:val="a"/>
    <w:link w:val="ab"/>
    <w:rsid w:val="007361A4"/>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7361A4"/>
    <w:rPr>
      <w:rFonts w:ascii="Times New Roman" w:eastAsia="Times New Roman" w:hAnsi="Times New Roman" w:cs="Times New Roman"/>
      <w:sz w:val="24"/>
      <w:szCs w:val="24"/>
      <w:lang w:eastAsia="ru-RU"/>
    </w:rPr>
  </w:style>
  <w:style w:type="character" w:customStyle="1" w:styleId="20">
    <w:name w:val="Заголовок №2_"/>
    <w:link w:val="21"/>
    <w:rsid w:val="007361A4"/>
    <w:rPr>
      <w:shd w:val="clear" w:color="auto" w:fill="FFFFFF"/>
    </w:rPr>
  </w:style>
  <w:style w:type="paragraph" w:customStyle="1" w:styleId="21">
    <w:name w:val="Заголовок №2"/>
    <w:basedOn w:val="a"/>
    <w:link w:val="20"/>
    <w:rsid w:val="007361A4"/>
    <w:pPr>
      <w:shd w:val="clear" w:color="auto" w:fill="FFFFFF"/>
      <w:spacing w:before="240" w:after="60" w:line="0" w:lineRule="atLeast"/>
      <w:jc w:val="center"/>
      <w:outlineLvl w:val="1"/>
    </w:pPr>
  </w:style>
  <w:style w:type="character" w:styleId="ac">
    <w:name w:val="Hyperlink"/>
    <w:basedOn w:val="a0"/>
    <w:uiPriority w:val="99"/>
    <w:unhideWhenUsed/>
    <w:rsid w:val="007361A4"/>
    <w:rPr>
      <w:color w:val="0563C1" w:themeColor="hyperlink"/>
      <w:u w:val="single"/>
    </w:rPr>
  </w:style>
  <w:style w:type="paragraph" w:styleId="ad">
    <w:name w:val="No Spacing"/>
    <w:uiPriority w:val="1"/>
    <w:qFormat/>
    <w:rsid w:val="001C6396"/>
    <w:pPr>
      <w:spacing w:after="0" w:line="240" w:lineRule="auto"/>
    </w:pPr>
    <w:rPr>
      <w:rFonts w:ascii="Times New Roman" w:eastAsia="SimSun" w:hAnsi="Times New Roman" w:cs="Times New Roman"/>
      <w:sz w:val="24"/>
      <w:szCs w:val="24"/>
      <w:lang w:eastAsia="ru-RU"/>
    </w:rPr>
  </w:style>
  <w:style w:type="character" w:customStyle="1" w:styleId="NoSpacingChar">
    <w:name w:val="No Spacing Char"/>
    <w:link w:val="11"/>
    <w:locked/>
    <w:rsid w:val="00F9428A"/>
    <w:rPr>
      <w:rFonts w:ascii="Calibri" w:eastAsia="Times New Roman" w:hAnsi="Calibri" w:cs="Times New Roman"/>
      <w:lang w:val="uk-UA"/>
    </w:rPr>
  </w:style>
  <w:style w:type="paragraph" w:customStyle="1" w:styleId="Standard">
    <w:name w:val="Standard"/>
    <w:rsid w:val="00126310"/>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Heading">
    <w:name w:val="Heading"/>
    <w:basedOn w:val="Standard"/>
    <w:next w:val="Textbody"/>
    <w:rsid w:val="00126310"/>
    <w:pPr>
      <w:keepNext/>
      <w:spacing w:before="240" w:after="120"/>
    </w:pPr>
    <w:rPr>
      <w:rFonts w:ascii="Liberation Sans" w:eastAsia="Microsoft YaHei" w:hAnsi="Liberation Sans"/>
      <w:sz w:val="28"/>
      <w:szCs w:val="28"/>
    </w:rPr>
  </w:style>
  <w:style w:type="paragraph" w:customStyle="1" w:styleId="Textbody">
    <w:name w:val="Text body"/>
    <w:basedOn w:val="Standard"/>
    <w:rsid w:val="00126310"/>
    <w:pPr>
      <w:spacing w:after="140" w:line="276" w:lineRule="auto"/>
    </w:pPr>
  </w:style>
  <w:style w:type="paragraph" w:styleId="ae">
    <w:name w:val="List"/>
    <w:basedOn w:val="Textbody"/>
    <w:rsid w:val="00126310"/>
  </w:style>
  <w:style w:type="paragraph" w:styleId="af">
    <w:name w:val="caption"/>
    <w:basedOn w:val="Standard"/>
    <w:rsid w:val="00126310"/>
    <w:pPr>
      <w:suppressLineNumbers/>
      <w:spacing w:before="120" w:after="120"/>
    </w:pPr>
    <w:rPr>
      <w:i/>
      <w:iCs/>
    </w:rPr>
  </w:style>
  <w:style w:type="paragraph" w:customStyle="1" w:styleId="Index">
    <w:name w:val="Index"/>
    <w:basedOn w:val="Standard"/>
    <w:rsid w:val="00126310"/>
    <w:pPr>
      <w:suppressLineNumbers/>
    </w:pPr>
  </w:style>
  <w:style w:type="paragraph" w:customStyle="1" w:styleId="TableContents">
    <w:name w:val="Table Contents"/>
    <w:basedOn w:val="Standard"/>
    <w:rsid w:val="00126310"/>
    <w:pPr>
      <w:suppressLineNumbers/>
    </w:pPr>
  </w:style>
  <w:style w:type="paragraph" w:customStyle="1" w:styleId="TableHeading">
    <w:name w:val="Table Heading"/>
    <w:basedOn w:val="TableContents"/>
    <w:rsid w:val="00126310"/>
    <w:pPr>
      <w:jc w:val="center"/>
    </w:pPr>
    <w:rPr>
      <w:b/>
      <w:bCs/>
    </w:rPr>
  </w:style>
  <w:style w:type="paragraph" w:customStyle="1" w:styleId="Default">
    <w:name w:val="Default"/>
    <w:rsid w:val="0080354F"/>
    <w:pPr>
      <w:suppressAutoHyphens/>
      <w:autoSpaceDE w:val="0"/>
      <w:spacing w:after="0" w:line="240" w:lineRule="auto"/>
    </w:pPr>
    <w:rPr>
      <w:rFonts w:ascii="Calibri" w:eastAsia="Times New Roman" w:hAnsi="Calibri" w:cs="Calibri"/>
      <w:color w:val="000000"/>
      <w:sz w:val="24"/>
      <w:szCs w:val="24"/>
      <w:lang w:val="uk-UA" w:eastAsia="zh-CN"/>
    </w:rPr>
  </w:style>
  <w:style w:type="paragraph" w:customStyle="1" w:styleId="12">
    <w:name w:val="Обычный1"/>
    <w:rsid w:val="00762789"/>
    <w:pPr>
      <w:spacing w:after="0" w:line="276" w:lineRule="auto"/>
    </w:pPr>
    <w:rPr>
      <w:rFonts w:ascii="Arial" w:eastAsia="Arial" w:hAnsi="Arial" w:cs="Arial"/>
      <w:color w:val="000000"/>
      <w:lang w:eastAsia="ru-RU"/>
    </w:rPr>
  </w:style>
  <w:style w:type="paragraph" w:customStyle="1" w:styleId="rvps7">
    <w:name w:val="rvps7"/>
    <w:basedOn w:val="a"/>
    <w:rsid w:val="001815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1815E0"/>
  </w:style>
  <w:style w:type="paragraph" w:customStyle="1" w:styleId="rvps2">
    <w:name w:val="rvps2"/>
    <w:basedOn w:val="a"/>
    <w:rsid w:val="001815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1815E0"/>
  </w:style>
  <w:style w:type="character" w:customStyle="1" w:styleId="rvts11">
    <w:name w:val="rvts11"/>
    <w:basedOn w:val="a0"/>
    <w:rsid w:val="001815E0"/>
  </w:style>
  <w:style w:type="character" w:customStyle="1" w:styleId="rvts0">
    <w:name w:val="rvts0"/>
    <w:basedOn w:val="a0"/>
    <w:rsid w:val="0036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3521">
      <w:bodyDiv w:val="1"/>
      <w:marLeft w:val="0"/>
      <w:marRight w:val="0"/>
      <w:marTop w:val="0"/>
      <w:marBottom w:val="0"/>
      <w:divBdr>
        <w:top w:val="none" w:sz="0" w:space="0" w:color="auto"/>
        <w:left w:val="none" w:sz="0" w:space="0" w:color="auto"/>
        <w:bottom w:val="none" w:sz="0" w:space="0" w:color="auto"/>
        <w:right w:val="none" w:sz="0" w:space="0" w:color="auto"/>
      </w:divBdr>
    </w:div>
    <w:div w:id="501747939">
      <w:bodyDiv w:val="1"/>
      <w:marLeft w:val="0"/>
      <w:marRight w:val="0"/>
      <w:marTop w:val="0"/>
      <w:marBottom w:val="0"/>
      <w:divBdr>
        <w:top w:val="none" w:sz="0" w:space="0" w:color="auto"/>
        <w:left w:val="none" w:sz="0" w:space="0" w:color="auto"/>
        <w:bottom w:val="none" w:sz="0" w:space="0" w:color="auto"/>
        <w:right w:val="none" w:sz="0" w:space="0" w:color="auto"/>
      </w:divBdr>
    </w:div>
    <w:div w:id="687177063">
      <w:bodyDiv w:val="1"/>
      <w:marLeft w:val="0"/>
      <w:marRight w:val="0"/>
      <w:marTop w:val="0"/>
      <w:marBottom w:val="0"/>
      <w:divBdr>
        <w:top w:val="none" w:sz="0" w:space="0" w:color="auto"/>
        <w:left w:val="none" w:sz="0" w:space="0" w:color="auto"/>
        <w:bottom w:val="none" w:sz="0" w:space="0" w:color="auto"/>
        <w:right w:val="none" w:sz="0" w:space="0" w:color="auto"/>
      </w:divBdr>
    </w:div>
    <w:div w:id="1947692148">
      <w:bodyDiv w:val="1"/>
      <w:marLeft w:val="0"/>
      <w:marRight w:val="0"/>
      <w:marTop w:val="0"/>
      <w:marBottom w:val="0"/>
      <w:divBdr>
        <w:top w:val="none" w:sz="0" w:space="0" w:color="auto"/>
        <w:left w:val="none" w:sz="0" w:space="0" w:color="auto"/>
        <w:bottom w:val="none" w:sz="0" w:space="0" w:color="auto"/>
        <w:right w:val="none" w:sz="0" w:space="0" w:color="auto"/>
      </w:divBdr>
    </w:div>
    <w:div w:id="2079160845">
      <w:bodyDiv w:val="1"/>
      <w:marLeft w:val="0"/>
      <w:marRight w:val="0"/>
      <w:marTop w:val="0"/>
      <w:marBottom w:val="0"/>
      <w:divBdr>
        <w:top w:val="none" w:sz="0" w:space="0" w:color="auto"/>
        <w:left w:val="none" w:sz="0" w:space="0" w:color="auto"/>
        <w:bottom w:val="none" w:sz="0" w:space="0" w:color="auto"/>
        <w:right w:val="none" w:sz="0" w:space="0" w:color="auto"/>
      </w:divBdr>
      <w:divsChild>
        <w:div w:id="903955542">
          <w:marLeft w:val="0"/>
          <w:marRight w:val="0"/>
          <w:marTop w:val="0"/>
          <w:marBottom w:val="0"/>
          <w:divBdr>
            <w:top w:val="none" w:sz="0" w:space="0" w:color="auto"/>
            <w:left w:val="none" w:sz="0" w:space="0" w:color="auto"/>
            <w:bottom w:val="none" w:sz="0" w:space="0" w:color="auto"/>
            <w:right w:val="none" w:sz="0" w:space="0" w:color="auto"/>
          </w:divBdr>
        </w:div>
        <w:div w:id="1002467850">
          <w:marLeft w:val="0"/>
          <w:marRight w:val="0"/>
          <w:marTop w:val="0"/>
          <w:marBottom w:val="0"/>
          <w:divBdr>
            <w:top w:val="none" w:sz="0" w:space="0" w:color="auto"/>
            <w:left w:val="none" w:sz="0" w:space="0" w:color="auto"/>
            <w:bottom w:val="none" w:sz="0" w:space="0" w:color="auto"/>
            <w:right w:val="none" w:sz="0" w:space="0" w:color="auto"/>
          </w:divBdr>
        </w:div>
        <w:div w:id="38554546">
          <w:marLeft w:val="0"/>
          <w:marRight w:val="0"/>
          <w:marTop w:val="0"/>
          <w:marBottom w:val="0"/>
          <w:divBdr>
            <w:top w:val="none" w:sz="0" w:space="0" w:color="auto"/>
            <w:left w:val="none" w:sz="0" w:space="0" w:color="auto"/>
            <w:bottom w:val="none" w:sz="0" w:space="0" w:color="auto"/>
            <w:right w:val="none" w:sz="0" w:space="0" w:color="auto"/>
          </w:divBdr>
        </w:div>
        <w:div w:id="492258179">
          <w:marLeft w:val="0"/>
          <w:marRight w:val="0"/>
          <w:marTop w:val="0"/>
          <w:marBottom w:val="0"/>
          <w:divBdr>
            <w:top w:val="none" w:sz="0" w:space="0" w:color="auto"/>
            <w:left w:val="none" w:sz="0" w:space="0" w:color="auto"/>
            <w:bottom w:val="none" w:sz="0" w:space="0" w:color="auto"/>
            <w:right w:val="none" w:sz="0" w:space="0" w:color="auto"/>
          </w:divBdr>
        </w:div>
        <w:div w:id="412895643">
          <w:marLeft w:val="0"/>
          <w:marRight w:val="0"/>
          <w:marTop w:val="0"/>
          <w:marBottom w:val="0"/>
          <w:divBdr>
            <w:top w:val="none" w:sz="0" w:space="0" w:color="auto"/>
            <w:left w:val="none" w:sz="0" w:space="0" w:color="auto"/>
            <w:bottom w:val="none" w:sz="0" w:space="0" w:color="auto"/>
            <w:right w:val="none" w:sz="0" w:space="0" w:color="auto"/>
          </w:divBdr>
        </w:div>
        <w:div w:id="1781223892">
          <w:marLeft w:val="0"/>
          <w:marRight w:val="0"/>
          <w:marTop w:val="0"/>
          <w:marBottom w:val="0"/>
          <w:divBdr>
            <w:top w:val="none" w:sz="0" w:space="0" w:color="auto"/>
            <w:left w:val="none" w:sz="0" w:space="0" w:color="auto"/>
            <w:bottom w:val="none" w:sz="0" w:space="0" w:color="auto"/>
            <w:right w:val="none" w:sz="0" w:space="0" w:color="auto"/>
          </w:divBdr>
        </w:div>
        <w:div w:id="1607227834">
          <w:marLeft w:val="0"/>
          <w:marRight w:val="0"/>
          <w:marTop w:val="0"/>
          <w:marBottom w:val="0"/>
          <w:divBdr>
            <w:top w:val="none" w:sz="0" w:space="0" w:color="auto"/>
            <w:left w:val="none" w:sz="0" w:space="0" w:color="auto"/>
            <w:bottom w:val="none" w:sz="0" w:space="0" w:color="auto"/>
            <w:right w:val="none" w:sz="0" w:space="0" w:color="auto"/>
          </w:divBdr>
        </w:div>
        <w:div w:id="1557932096">
          <w:marLeft w:val="0"/>
          <w:marRight w:val="0"/>
          <w:marTop w:val="0"/>
          <w:marBottom w:val="0"/>
          <w:divBdr>
            <w:top w:val="none" w:sz="0" w:space="0" w:color="auto"/>
            <w:left w:val="none" w:sz="0" w:space="0" w:color="auto"/>
            <w:bottom w:val="none" w:sz="0" w:space="0" w:color="auto"/>
            <w:right w:val="none" w:sz="0" w:space="0" w:color="auto"/>
          </w:divBdr>
        </w:div>
        <w:div w:id="886457896">
          <w:marLeft w:val="0"/>
          <w:marRight w:val="0"/>
          <w:marTop w:val="0"/>
          <w:marBottom w:val="0"/>
          <w:divBdr>
            <w:top w:val="none" w:sz="0" w:space="0" w:color="auto"/>
            <w:left w:val="none" w:sz="0" w:space="0" w:color="auto"/>
            <w:bottom w:val="none" w:sz="0" w:space="0" w:color="auto"/>
            <w:right w:val="none" w:sz="0" w:space="0" w:color="auto"/>
          </w:divBdr>
        </w:div>
        <w:div w:id="210502371">
          <w:marLeft w:val="0"/>
          <w:marRight w:val="0"/>
          <w:marTop w:val="0"/>
          <w:marBottom w:val="0"/>
          <w:divBdr>
            <w:top w:val="none" w:sz="0" w:space="0" w:color="auto"/>
            <w:left w:val="none" w:sz="0" w:space="0" w:color="auto"/>
            <w:bottom w:val="none" w:sz="0" w:space="0" w:color="auto"/>
            <w:right w:val="none" w:sz="0" w:space="0" w:color="auto"/>
          </w:divBdr>
        </w:div>
        <w:div w:id="928462506">
          <w:marLeft w:val="0"/>
          <w:marRight w:val="0"/>
          <w:marTop w:val="0"/>
          <w:marBottom w:val="0"/>
          <w:divBdr>
            <w:top w:val="none" w:sz="0" w:space="0" w:color="auto"/>
            <w:left w:val="none" w:sz="0" w:space="0" w:color="auto"/>
            <w:bottom w:val="none" w:sz="0" w:space="0" w:color="auto"/>
            <w:right w:val="none" w:sz="0" w:space="0" w:color="auto"/>
          </w:divBdr>
        </w:div>
        <w:div w:id="891501511">
          <w:marLeft w:val="0"/>
          <w:marRight w:val="0"/>
          <w:marTop w:val="0"/>
          <w:marBottom w:val="0"/>
          <w:divBdr>
            <w:top w:val="none" w:sz="0" w:space="0" w:color="auto"/>
            <w:left w:val="none" w:sz="0" w:space="0" w:color="auto"/>
            <w:bottom w:val="none" w:sz="0" w:space="0" w:color="auto"/>
            <w:right w:val="none" w:sz="0" w:space="0" w:color="auto"/>
          </w:divBdr>
        </w:div>
        <w:div w:id="1265727627">
          <w:marLeft w:val="0"/>
          <w:marRight w:val="0"/>
          <w:marTop w:val="0"/>
          <w:marBottom w:val="0"/>
          <w:divBdr>
            <w:top w:val="none" w:sz="0" w:space="0" w:color="auto"/>
            <w:left w:val="none" w:sz="0" w:space="0" w:color="auto"/>
            <w:bottom w:val="none" w:sz="0" w:space="0" w:color="auto"/>
            <w:right w:val="none" w:sz="0" w:space="0" w:color="auto"/>
          </w:divBdr>
        </w:div>
        <w:div w:id="599684727">
          <w:marLeft w:val="0"/>
          <w:marRight w:val="0"/>
          <w:marTop w:val="0"/>
          <w:marBottom w:val="0"/>
          <w:divBdr>
            <w:top w:val="none" w:sz="0" w:space="0" w:color="auto"/>
            <w:left w:val="none" w:sz="0" w:space="0" w:color="auto"/>
            <w:bottom w:val="none" w:sz="0" w:space="0" w:color="auto"/>
            <w:right w:val="none" w:sz="0" w:space="0" w:color="auto"/>
          </w:divBdr>
        </w:div>
        <w:div w:id="1346857070">
          <w:marLeft w:val="0"/>
          <w:marRight w:val="0"/>
          <w:marTop w:val="0"/>
          <w:marBottom w:val="0"/>
          <w:divBdr>
            <w:top w:val="none" w:sz="0" w:space="0" w:color="auto"/>
            <w:left w:val="none" w:sz="0" w:space="0" w:color="auto"/>
            <w:bottom w:val="none" w:sz="0" w:space="0" w:color="auto"/>
            <w:right w:val="none" w:sz="0" w:space="0" w:color="auto"/>
          </w:divBdr>
        </w:div>
        <w:div w:id="1982494271">
          <w:marLeft w:val="0"/>
          <w:marRight w:val="0"/>
          <w:marTop w:val="0"/>
          <w:marBottom w:val="0"/>
          <w:divBdr>
            <w:top w:val="none" w:sz="0" w:space="0" w:color="auto"/>
            <w:left w:val="none" w:sz="0" w:space="0" w:color="auto"/>
            <w:bottom w:val="none" w:sz="0" w:space="0" w:color="auto"/>
            <w:right w:val="none" w:sz="0" w:space="0" w:color="auto"/>
          </w:divBdr>
        </w:div>
        <w:div w:id="1788157848">
          <w:marLeft w:val="0"/>
          <w:marRight w:val="0"/>
          <w:marTop w:val="0"/>
          <w:marBottom w:val="0"/>
          <w:divBdr>
            <w:top w:val="none" w:sz="0" w:space="0" w:color="auto"/>
            <w:left w:val="none" w:sz="0" w:space="0" w:color="auto"/>
            <w:bottom w:val="none" w:sz="0" w:space="0" w:color="auto"/>
            <w:right w:val="none" w:sz="0" w:space="0" w:color="auto"/>
          </w:divBdr>
        </w:div>
        <w:div w:id="616066181">
          <w:marLeft w:val="0"/>
          <w:marRight w:val="0"/>
          <w:marTop w:val="0"/>
          <w:marBottom w:val="0"/>
          <w:divBdr>
            <w:top w:val="none" w:sz="0" w:space="0" w:color="auto"/>
            <w:left w:val="none" w:sz="0" w:space="0" w:color="auto"/>
            <w:bottom w:val="none" w:sz="0" w:space="0" w:color="auto"/>
            <w:right w:val="none" w:sz="0" w:space="0" w:color="auto"/>
          </w:divBdr>
        </w:div>
        <w:div w:id="1443960606">
          <w:marLeft w:val="0"/>
          <w:marRight w:val="0"/>
          <w:marTop w:val="0"/>
          <w:marBottom w:val="0"/>
          <w:divBdr>
            <w:top w:val="none" w:sz="0" w:space="0" w:color="auto"/>
            <w:left w:val="none" w:sz="0" w:space="0" w:color="auto"/>
            <w:bottom w:val="none" w:sz="0" w:space="0" w:color="auto"/>
            <w:right w:val="none" w:sz="0" w:space="0" w:color="auto"/>
          </w:divBdr>
        </w:div>
        <w:div w:id="1874419285">
          <w:marLeft w:val="0"/>
          <w:marRight w:val="0"/>
          <w:marTop w:val="0"/>
          <w:marBottom w:val="0"/>
          <w:divBdr>
            <w:top w:val="none" w:sz="0" w:space="0" w:color="auto"/>
            <w:left w:val="none" w:sz="0" w:space="0" w:color="auto"/>
            <w:bottom w:val="none" w:sz="0" w:space="0" w:color="auto"/>
            <w:right w:val="none" w:sz="0" w:space="0" w:color="auto"/>
          </w:divBdr>
        </w:div>
        <w:div w:id="56513565">
          <w:marLeft w:val="0"/>
          <w:marRight w:val="0"/>
          <w:marTop w:val="0"/>
          <w:marBottom w:val="0"/>
          <w:divBdr>
            <w:top w:val="none" w:sz="0" w:space="0" w:color="auto"/>
            <w:left w:val="none" w:sz="0" w:space="0" w:color="auto"/>
            <w:bottom w:val="none" w:sz="0" w:space="0" w:color="auto"/>
            <w:right w:val="none" w:sz="0" w:space="0" w:color="auto"/>
          </w:divBdr>
        </w:div>
        <w:div w:id="1839810223">
          <w:marLeft w:val="0"/>
          <w:marRight w:val="0"/>
          <w:marTop w:val="0"/>
          <w:marBottom w:val="0"/>
          <w:divBdr>
            <w:top w:val="none" w:sz="0" w:space="0" w:color="auto"/>
            <w:left w:val="none" w:sz="0" w:space="0" w:color="auto"/>
            <w:bottom w:val="none" w:sz="0" w:space="0" w:color="auto"/>
            <w:right w:val="none" w:sz="0" w:space="0" w:color="auto"/>
          </w:divBdr>
        </w:div>
        <w:div w:id="1453552714">
          <w:marLeft w:val="0"/>
          <w:marRight w:val="0"/>
          <w:marTop w:val="0"/>
          <w:marBottom w:val="0"/>
          <w:divBdr>
            <w:top w:val="none" w:sz="0" w:space="0" w:color="auto"/>
            <w:left w:val="none" w:sz="0" w:space="0" w:color="auto"/>
            <w:bottom w:val="none" w:sz="0" w:space="0" w:color="auto"/>
            <w:right w:val="none" w:sz="0" w:space="0" w:color="auto"/>
          </w:divBdr>
        </w:div>
        <w:div w:id="1936017232">
          <w:marLeft w:val="0"/>
          <w:marRight w:val="0"/>
          <w:marTop w:val="0"/>
          <w:marBottom w:val="0"/>
          <w:divBdr>
            <w:top w:val="none" w:sz="0" w:space="0" w:color="auto"/>
            <w:left w:val="none" w:sz="0" w:space="0" w:color="auto"/>
            <w:bottom w:val="none" w:sz="0" w:space="0" w:color="auto"/>
            <w:right w:val="none" w:sz="0" w:space="0" w:color="auto"/>
          </w:divBdr>
        </w:div>
        <w:div w:id="1927569276">
          <w:marLeft w:val="0"/>
          <w:marRight w:val="0"/>
          <w:marTop w:val="0"/>
          <w:marBottom w:val="0"/>
          <w:divBdr>
            <w:top w:val="none" w:sz="0" w:space="0" w:color="auto"/>
            <w:left w:val="none" w:sz="0" w:space="0" w:color="auto"/>
            <w:bottom w:val="none" w:sz="0" w:space="0" w:color="auto"/>
            <w:right w:val="none" w:sz="0" w:space="0" w:color="auto"/>
          </w:divBdr>
        </w:div>
        <w:div w:id="1131363475">
          <w:marLeft w:val="0"/>
          <w:marRight w:val="0"/>
          <w:marTop w:val="0"/>
          <w:marBottom w:val="0"/>
          <w:divBdr>
            <w:top w:val="none" w:sz="0" w:space="0" w:color="auto"/>
            <w:left w:val="none" w:sz="0" w:space="0" w:color="auto"/>
            <w:bottom w:val="none" w:sz="0" w:space="0" w:color="auto"/>
            <w:right w:val="none" w:sz="0" w:space="0" w:color="auto"/>
          </w:divBdr>
        </w:div>
        <w:div w:id="1654722835">
          <w:marLeft w:val="0"/>
          <w:marRight w:val="0"/>
          <w:marTop w:val="0"/>
          <w:marBottom w:val="0"/>
          <w:divBdr>
            <w:top w:val="none" w:sz="0" w:space="0" w:color="auto"/>
            <w:left w:val="none" w:sz="0" w:space="0" w:color="auto"/>
            <w:bottom w:val="none" w:sz="0" w:space="0" w:color="auto"/>
            <w:right w:val="none" w:sz="0" w:space="0" w:color="auto"/>
          </w:divBdr>
        </w:div>
        <w:div w:id="84497080">
          <w:marLeft w:val="0"/>
          <w:marRight w:val="0"/>
          <w:marTop w:val="0"/>
          <w:marBottom w:val="0"/>
          <w:divBdr>
            <w:top w:val="none" w:sz="0" w:space="0" w:color="auto"/>
            <w:left w:val="none" w:sz="0" w:space="0" w:color="auto"/>
            <w:bottom w:val="none" w:sz="0" w:space="0" w:color="auto"/>
            <w:right w:val="none" w:sz="0" w:space="0" w:color="auto"/>
          </w:divBdr>
        </w:div>
        <w:div w:id="213925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12874-18" TargetMode="External"/><Relationship Id="rId13" Type="http://schemas.openxmlformats.org/officeDocument/2006/relationships/hyperlink" Target="https://zakon.rada.gov.ua/laws/show/v0312874-18" TargetMode="External"/><Relationship Id="rId18" Type="http://schemas.openxmlformats.org/officeDocument/2006/relationships/hyperlink" Target="https://zakon.rada.gov.ua/laws/show/v0312874-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v0312874-18" TargetMode="External"/><Relationship Id="rId7" Type="http://schemas.openxmlformats.org/officeDocument/2006/relationships/endnotes" Target="endnotes.xml"/><Relationship Id="rId12" Type="http://schemas.openxmlformats.org/officeDocument/2006/relationships/hyperlink" Target="https://zakon.rada.gov.ua/laws/show/v0311874-18" TargetMode="External"/><Relationship Id="rId17" Type="http://schemas.openxmlformats.org/officeDocument/2006/relationships/hyperlink" Target="https://zakon.rada.gov.ua/laws/show/v0312874-1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akon.rada.gov.ua/laws/show/v0311874-18" TargetMode="External"/><Relationship Id="rId20" Type="http://schemas.openxmlformats.org/officeDocument/2006/relationships/hyperlink" Target="https://zakon.rada.gov.ua/laws/show/v031187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312874-1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v0307874-18" TargetMode="External"/><Relationship Id="rId23" Type="http://schemas.openxmlformats.org/officeDocument/2006/relationships/hyperlink" Target="https://zakon.rada.gov.ua/laws/show/v0312874-18" TargetMode="External"/><Relationship Id="rId10" Type="http://schemas.openxmlformats.org/officeDocument/2006/relationships/hyperlink" Target="https://zakon.rada.gov.ua/laws/show/v0312874-18" TargetMode="External"/><Relationship Id="rId19" Type="http://schemas.openxmlformats.org/officeDocument/2006/relationships/hyperlink" Target="https://zakon.rada.gov.ua/laws/show/v0312874-18" TargetMode="External"/><Relationship Id="rId4" Type="http://schemas.openxmlformats.org/officeDocument/2006/relationships/settings" Target="settings.xml"/><Relationship Id="rId9" Type="http://schemas.openxmlformats.org/officeDocument/2006/relationships/hyperlink" Target="https://zakon.rada.gov.ua/laws/show/v0312874-18" TargetMode="External"/><Relationship Id="rId14" Type="http://schemas.openxmlformats.org/officeDocument/2006/relationships/hyperlink" Target="https://zakon.rada.gov.ua/laws/show/v0307874-18" TargetMode="External"/><Relationship Id="rId22" Type="http://schemas.openxmlformats.org/officeDocument/2006/relationships/hyperlink" Target="https://zakon.rada.gov.ua/laws/show/v0312874-1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megasvitlo.com.ua" TargetMode="External"/><Relationship Id="rId1" Type="http://schemas.openxmlformats.org/officeDocument/2006/relationships/hyperlink" Target="http://www.megasvitlo.com.u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office@megasvitlo.com.ua" TargetMode="External"/><Relationship Id="rId1" Type="http://schemas.openxmlformats.org/officeDocument/2006/relationships/hyperlink" Target="http://www.megasvitlo.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DFD5-EBB7-4D20-BC4E-35F12D0B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4078</Words>
  <Characters>23247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Олексійович</dc:creator>
  <cp:keywords/>
  <dc:description/>
  <cp:lastModifiedBy>user</cp:lastModifiedBy>
  <cp:revision>3</cp:revision>
  <cp:lastPrinted>2024-05-16T06:39:00Z</cp:lastPrinted>
  <dcterms:created xsi:type="dcterms:W3CDTF">2025-02-21T11:49:00Z</dcterms:created>
  <dcterms:modified xsi:type="dcterms:W3CDTF">2025-02-21T11:52:00Z</dcterms:modified>
</cp:coreProperties>
</file>